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C001CE">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C001CE">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C001CE">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C001CE">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C001CE">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C001CE">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C001CE">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C001CE">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C001CE">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C001CE">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C001CE">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C001CE">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C001CE">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C001CE">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C001CE">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C001CE">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C001CE">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C001CE">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C001CE">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C001CE">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C001CE">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C001CE">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C001CE">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C001CE">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C001CE">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C001CE">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C001CE">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C001CE">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C001CE">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C001CE">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C001CE">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C001CE">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C001CE">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C001CE">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C001CE">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C001CE">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C001CE">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C001CE">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C001CE">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C001CE">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C001CE">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C001CE">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C001CE">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C001CE">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C001CE">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C001CE">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C001CE">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984"/>
        <w:gridCol w:w="5167"/>
        <w:gridCol w:w="159"/>
        <w:gridCol w:w="83"/>
        <w:gridCol w:w="406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D66124"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81E4214" w:rsidR="00093CA9" w:rsidRPr="00E26F8B" w:rsidRDefault="00C51D30" w:rsidP="00093CA9">
            <w:pPr>
              <w:rPr>
                <w:lang w:val="pt-BR"/>
              </w:rPr>
            </w:pPr>
            <w:r w:rsidRPr="00E26F8B">
              <w:rPr>
                <w:lang w:val="pt-BR"/>
              </w:rPr>
              <w:t>Law No. 14,993/2024 (Lei nº 14.993, de 8 de outubro de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03D15D0" w:rsidR="00093CA9" w:rsidRPr="00E26F8B" w:rsidRDefault="00F81E25" w:rsidP="00093CA9">
            <w:hyperlink r:id="rId19" w:history="1">
              <w:r w:rsidRPr="00B950B0">
                <w:rPr>
                  <w:rStyle w:val="Hyperlink"/>
                </w:rPr>
                <w:t>https://web.archive.org/web/20250511094329/https://www.planalto.gov.br/ccivil_03/_ato2023-2026/2024/lei/L14993.htm</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35E65F8" w:rsidR="00093CA9" w:rsidRDefault="00C51D3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8C20798" w:rsidR="00093CA9" w:rsidRDefault="00C73519"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RPr="00CC2D2C"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CD1F48D" w14:textId="186DB853" w:rsidR="007150AA" w:rsidRPr="00D66124" w:rsidRDefault="007150AA" w:rsidP="007150AA">
            <w:pPr>
              <w:rPr>
                <w:lang w:val="en-US"/>
              </w:rPr>
            </w:pPr>
            <w:r w:rsidRPr="00D66124">
              <w:rPr>
                <w:lang w:val="en-US"/>
              </w:rPr>
              <w:t xml:space="preserve">The policy tool creates incentive programs for the production and use of sustainable fuels, such as renewable diesel </w:t>
            </w:r>
            <w:r w:rsidR="00BA6B92">
              <w:rPr>
                <w:lang w:val="en-US"/>
              </w:rPr>
              <w:t>(“green diesel”)</w:t>
            </w:r>
            <w:r w:rsidR="00ED63DF">
              <w:rPr>
                <w:lang w:val="en-US"/>
              </w:rPr>
              <w:t xml:space="preserve">, </w:t>
            </w:r>
            <w:r w:rsidRPr="00D66124">
              <w:rPr>
                <w:lang w:val="en-US"/>
              </w:rPr>
              <w:t>biomethane</w:t>
            </w:r>
            <w:r w:rsidR="00ED63DF">
              <w:rPr>
                <w:lang w:val="en-US"/>
              </w:rPr>
              <w:t>, and sustainable aviation fuel (“SAF”)</w:t>
            </w:r>
            <w:r w:rsidRPr="00D66124">
              <w:rPr>
                <w:lang w:val="en-US"/>
              </w:rPr>
              <w:t>, also known as “future</w:t>
            </w:r>
            <w:r w:rsidR="00D8027B">
              <w:rPr>
                <w:lang w:val="en-US"/>
              </w:rPr>
              <w:t xml:space="preserve"> </w:t>
            </w:r>
            <w:r w:rsidR="00D8027B" w:rsidRPr="00D8027B">
              <w:rPr>
                <w:lang w:val="en-US"/>
              </w:rPr>
              <w:t>fuels</w:t>
            </w:r>
            <w:r w:rsidRPr="00D66124">
              <w:rPr>
                <w:lang w:val="en-US"/>
              </w:rPr>
              <w:t>.” In addition, it also requires that companies producing, supplying, and distributing gasoline comply with the addition of 27% anhydrous ethanol fuel to commercial gasoline throughout the country. The policy tool also establishes guidelines for the regulation and oversight of carbon capture and storage (“CCS”) activities, as well as the production and commercialization of synthetic fuels.</w:t>
            </w:r>
          </w:p>
          <w:p w14:paraId="6D9F6C55" w14:textId="77777777" w:rsidR="007150AA" w:rsidRPr="00D66124" w:rsidRDefault="007150AA" w:rsidP="007150AA">
            <w:pPr>
              <w:rPr>
                <w:lang w:val="en-US"/>
              </w:rPr>
            </w:pPr>
          </w:p>
          <w:p w14:paraId="012FC955" w14:textId="34A1C624" w:rsidR="00C8135B" w:rsidRPr="00D66124" w:rsidRDefault="00ED5DB4" w:rsidP="007150AA">
            <w:pPr>
              <w:rPr>
                <w:lang w:val="en-US"/>
              </w:rPr>
            </w:pPr>
            <w:r w:rsidRPr="00ED5DB4">
              <w:rPr>
                <w:lang w:val="en-US"/>
              </w:rPr>
              <w:t>Regarding</w:t>
            </w:r>
            <w:r w:rsidR="007150AA" w:rsidRPr="00D66124">
              <w:rPr>
                <w:lang w:val="en-US"/>
              </w:rPr>
              <w:t xml:space="preserve"> sustainable fuels, the policy tool </w:t>
            </w:r>
            <w:r w:rsidR="00E513C9">
              <w:rPr>
                <w:lang w:val="en-US"/>
              </w:rPr>
              <w:t>e</w:t>
            </w:r>
            <w:r w:rsidR="00B257F5">
              <w:rPr>
                <w:lang w:val="en-US"/>
              </w:rPr>
              <w:t>stablishes the following programs</w:t>
            </w:r>
            <w:r w:rsidR="007150AA" w:rsidRPr="00D66124">
              <w:rPr>
                <w:lang w:val="en-US"/>
              </w:rPr>
              <w:t>:</w:t>
            </w:r>
          </w:p>
          <w:p w14:paraId="5CFCABB5" w14:textId="2A28A1FB" w:rsidR="001E75D1" w:rsidRPr="00D66124" w:rsidRDefault="007249D8" w:rsidP="001E75D1">
            <w:pPr>
              <w:pStyle w:val="PargrafodaLista"/>
              <w:numPr>
                <w:ilvl w:val="0"/>
                <w:numId w:val="49"/>
              </w:numPr>
              <w:rPr>
                <w:lang w:val="en-US"/>
              </w:rPr>
            </w:pPr>
            <w:r w:rsidRPr="00D66124">
              <w:rPr>
                <w:lang w:val="en-US"/>
              </w:rPr>
              <w:t xml:space="preserve">National Program </w:t>
            </w:r>
            <w:r w:rsidR="009D55B4">
              <w:rPr>
                <w:lang w:val="en-US"/>
              </w:rPr>
              <w:t xml:space="preserve">for </w:t>
            </w:r>
            <w:r w:rsidR="00ED6083">
              <w:rPr>
                <w:lang w:val="en-US"/>
              </w:rPr>
              <w:t>SAF</w:t>
            </w:r>
            <w:r w:rsidR="00D2015F" w:rsidRPr="00D66124">
              <w:rPr>
                <w:lang w:val="en-US"/>
              </w:rPr>
              <w:t xml:space="preserve"> (“</w:t>
            </w:r>
            <w:proofErr w:type="spellStart"/>
            <w:r w:rsidR="00D2015F" w:rsidRPr="00D66124">
              <w:rPr>
                <w:lang w:val="en-US"/>
              </w:rPr>
              <w:t>ProbioQAV</w:t>
            </w:r>
            <w:proofErr w:type="spellEnd"/>
            <w:r w:rsidR="00D2015F" w:rsidRPr="00D66124">
              <w:rPr>
                <w:lang w:val="en-US"/>
              </w:rPr>
              <w:t>”)</w:t>
            </w:r>
            <w:r w:rsidR="00C8135B" w:rsidRPr="00D66124">
              <w:rPr>
                <w:lang w:val="en-US"/>
              </w:rPr>
              <w:t xml:space="preserve">: </w:t>
            </w:r>
            <w:r w:rsidR="00056BE6">
              <w:rPr>
                <w:lang w:val="en-US"/>
              </w:rPr>
              <w:t>Aim</w:t>
            </w:r>
            <w:r w:rsidR="00056BE6" w:rsidRPr="00D66124">
              <w:rPr>
                <w:lang w:val="en-US"/>
              </w:rPr>
              <w:t xml:space="preserve"> to encourage research, production, commercialization, and energy use</w:t>
            </w:r>
            <w:r w:rsidR="00482A14">
              <w:rPr>
                <w:lang w:val="en-US"/>
              </w:rPr>
              <w:t xml:space="preserve"> </w:t>
            </w:r>
            <w:r w:rsidR="00056BE6" w:rsidRPr="00D66124">
              <w:rPr>
                <w:lang w:val="en-US"/>
              </w:rPr>
              <w:t xml:space="preserve">of Sustainable Aviation Fuel (“SAF”). It requires air operators to reduce their GHG emissions through the use of SAF, starting with a 1% </w:t>
            </w:r>
            <w:r w:rsidR="001D3552">
              <w:rPr>
                <w:lang w:val="en-US"/>
              </w:rPr>
              <w:t xml:space="preserve">of emission reduction </w:t>
            </w:r>
            <w:r w:rsidR="00056BE6" w:rsidRPr="00D66124">
              <w:rPr>
                <w:lang w:val="en-US"/>
              </w:rPr>
              <w:t>in 2027 and increasing to 10% by 2037</w:t>
            </w:r>
            <w:r w:rsidR="00D2015F" w:rsidRPr="00D66124">
              <w:rPr>
                <w:lang w:val="en-US"/>
              </w:rPr>
              <w:t xml:space="preserve">; </w:t>
            </w:r>
          </w:p>
          <w:p w14:paraId="728DFAA0" w14:textId="77777777" w:rsidR="001E75D1" w:rsidRPr="00D66124" w:rsidRDefault="001E75D1" w:rsidP="00D66124">
            <w:pPr>
              <w:rPr>
                <w:lang w:val="en-US"/>
              </w:rPr>
            </w:pPr>
          </w:p>
          <w:p w14:paraId="4C67C0FA" w14:textId="217F0874" w:rsidR="00C8135B" w:rsidRPr="00D66124" w:rsidRDefault="00D310BC" w:rsidP="00C8135B">
            <w:pPr>
              <w:pStyle w:val="PargrafodaLista"/>
              <w:numPr>
                <w:ilvl w:val="0"/>
                <w:numId w:val="49"/>
              </w:numPr>
              <w:rPr>
                <w:lang w:val="en-US"/>
              </w:rPr>
            </w:pPr>
            <w:r>
              <w:rPr>
                <w:lang w:val="en-US"/>
              </w:rPr>
              <w:t xml:space="preserve">National Program </w:t>
            </w:r>
            <w:r w:rsidR="0047011E">
              <w:rPr>
                <w:lang w:val="en-US"/>
              </w:rPr>
              <w:t>for</w:t>
            </w:r>
            <w:r>
              <w:rPr>
                <w:lang w:val="en-US"/>
              </w:rPr>
              <w:t xml:space="preserve"> Green Diesel</w:t>
            </w:r>
            <w:r w:rsidR="00D2015F" w:rsidRPr="00D66124">
              <w:rPr>
                <w:lang w:val="en-US"/>
              </w:rPr>
              <w:t xml:space="preserve"> (“PNDV”)</w:t>
            </w:r>
            <w:r w:rsidR="00C8135B" w:rsidRPr="00D66124">
              <w:rPr>
                <w:lang w:val="en-US"/>
              </w:rPr>
              <w:t xml:space="preserve">: </w:t>
            </w:r>
            <w:r w:rsidR="00D61115">
              <w:rPr>
                <w:lang w:val="en-US"/>
              </w:rPr>
              <w:t>also aim to</w:t>
            </w:r>
            <w:r w:rsidR="00D61115" w:rsidRPr="00D66124">
              <w:rPr>
                <w:lang w:val="en-US"/>
              </w:rPr>
              <w:t xml:space="preserve"> encourage research, production, commercialization, and energy use of </w:t>
            </w:r>
            <w:r>
              <w:rPr>
                <w:lang w:val="en-US"/>
              </w:rPr>
              <w:t xml:space="preserve">green </w:t>
            </w:r>
            <w:r w:rsidR="00D61115" w:rsidRPr="00D66124">
              <w:rPr>
                <w:lang w:val="en-US"/>
              </w:rPr>
              <w:t xml:space="preserve">diesel. It assigns the National Energy Policy Council (“CNPE”) the responsibility of establishing the volumetric participation percentage of </w:t>
            </w:r>
            <w:r w:rsidR="003B2B31">
              <w:rPr>
                <w:lang w:val="en-US"/>
              </w:rPr>
              <w:t xml:space="preserve">green </w:t>
            </w:r>
            <w:r w:rsidR="00D61115" w:rsidRPr="00D66124">
              <w:rPr>
                <w:lang w:val="en-US"/>
              </w:rPr>
              <w:t>diesel in commercial diesel, which must be complied with by companies</w:t>
            </w:r>
            <w:r w:rsidR="00D2015F" w:rsidRPr="00D66124">
              <w:rPr>
                <w:lang w:val="en-US"/>
              </w:rPr>
              <w:t xml:space="preserve">; </w:t>
            </w:r>
            <w:r w:rsidR="00E30F37" w:rsidRPr="00D66124">
              <w:rPr>
                <w:lang w:val="en-US"/>
              </w:rPr>
              <w:t>and</w:t>
            </w:r>
          </w:p>
          <w:p w14:paraId="4510625B" w14:textId="77777777" w:rsidR="001E75D1" w:rsidRPr="00D66124" w:rsidRDefault="001E75D1" w:rsidP="00D66124">
            <w:pPr>
              <w:rPr>
                <w:lang w:val="en-US"/>
              </w:rPr>
            </w:pPr>
          </w:p>
          <w:p w14:paraId="36D6D84E" w14:textId="07B7BEA9" w:rsidR="00D23E41" w:rsidRPr="00D66124" w:rsidRDefault="00CC060E" w:rsidP="00CC060E">
            <w:pPr>
              <w:pStyle w:val="PargrafodaLista"/>
              <w:numPr>
                <w:ilvl w:val="0"/>
                <w:numId w:val="49"/>
              </w:numPr>
              <w:rPr>
                <w:lang w:val="en-US"/>
              </w:rPr>
            </w:pPr>
            <w:r w:rsidRPr="00CC060E">
              <w:rPr>
                <w:lang w:val="en-US"/>
              </w:rPr>
              <w:t>National Program for the Decarbonization of Natural Gas Producers and Importers and for the Promotion of Biomethane (“Biomethane Program”): Similar to the previous programs, but with a specific focus on biomethane and biogas, aiming to decarbonize the natural gas sector. It requires natural gas producers and importers to meet annual GHG emissions reduction targets through the purchase of biomethane or the acquisition of Biomethane Origin Guarantee Certificates (“CGOB”) – which ensure the traceability of the volume of biomethane produced and sold.</w:t>
            </w:r>
          </w:p>
          <w:p w14:paraId="1C797D25" w14:textId="6D7F6D9D" w:rsidR="00CC2D2C" w:rsidRPr="00D66124" w:rsidRDefault="000443F5" w:rsidP="00CC2D2C">
            <w:pPr>
              <w:rPr>
                <w:lang w:val="en-US"/>
              </w:rPr>
            </w:pPr>
            <w:r w:rsidRPr="00DD528D">
              <w:rPr>
                <w:highlight w:val="yellow"/>
                <w:lang w:val="en-US"/>
              </w:rPr>
              <w:t>Regarding</w:t>
            </w:r>
            <w:r w:rsidR="00CC2D2C" w:rsidRPr="00D66124">
              <w:rPr>
                <w:highlight w:val="yellow"/>
                <w:lang w:val="en-US"/>
              </w:rPr>
              <w:t xml:space="preserve"> CCS, the policy tool stipulates that the activity may only be carried out with authorization from the National Agency of Petroleum, Natural Gas and Biofuels</w:t>
            </w:r>
            <w:r w:rsidR="00E1364F" w:rsidRPr="00DD528D">
              <w:rPr>
                <w:highlight w:val="yellow"/>
                <w:lang w:val="en-US"/>
              </w:rPr>
              <w:t xml:space="preserve"> (“ANP”</w:t>
            </w:r>
            <w:r w:rsidR="00CC2D2C" w:rsidRPr="00D66124">
              <w:rPr>
                <w:highlight w:val="yellow"/>
                <w:lang w:val="en-US"/>
              </w:rPr>
              <w:t>). In addition, it requires CCS operating companies to comply with the following:</w:t>
            </w:r>
            <w:r w:rsidR="00CC2D2C" w:rsidRPr="00DD528D">
              <w:rPr>
                <w:highlight w:val="yellow"/>
                <w:lang w:val="en-US"/>
              </w:rPr>
              <w:t xml:space="preserve"> I. </w:t>
            </w:r>
            <w:r w:rsidR="00CC2D2C" w:rsidRPr="00D66124">
              <w:rPr>
                <w:highlight w:val="yellow"/>
                <w:lang w:val="en-US"/>
              </w:rPr>
              <w:t>Ensure the safe and effective storage of CO</w:t>
            </w:r>
            <w:r w:rsidR="00CC2D2C" w:rsidRPr="00DD528D">
              <w:rPr>
                <w:highlight w:val="yellow"/>
                <w:lang w:val="en-US"/>
              </w:rPr>
              <w:t>2</w:t>
            </w:r>
            <w:r w:rsidR="00CC2D2C" w:rsidRPr="00D66124">
              <w:rPr>
                <w:highlight w:val="yellow"/>
                <w:lang w:val="en-US"/>
              </w:rPr>
              <w:t>;</w:t>
            </w:r>
            <w:r w:rsidR="00CC2D2C" w:rsidRPr="00DD528D">
              <w:rPr>
                <w:highlight w:val="yellow"/>
                <w:lang w:val="en-US"/>
              </w:rPr>
              <w:t xml:space="preserve"> II. </w:t>
            </w:r>
            <w:r w:rsidR="00CC2D2C" w:rsidRPr="00D66124">
              <w:rPr>
                <w:highlight w:val="yellow"/>
                <w:lang w:val="en-US"/>
              </w:rPr>
              <w:t>Identify, alert, and act appropriately in the event of undesirable occurrences, including any signs of potential leakage, in order to initiate preventive and corrective measures;</w:t>
            </w:r>
            <w:r w:rsidR="00CC2D2C" w:rsidRPr="00DD528D">
              <w:rPr>
                <w:highlight w:val="yellow"/>
                <w:lang w:val="en-US"/>
              </w:rPr>
              <w:t xml:space="preserve"> III. </w:t>
            </w:r>
            <w:r w:rsidR="00CC2D2C" w:rsidRPr="00D66124">
              <w:rPr>
                <w:highlight w:val="yellow"/>
                <w:lang w:val="en-US"/>
              </w:rPr>
              <w:t>Keep tools and equipment capable of identifying undesirable events calibrated and in operational condition;</w:t>
            </w:r>
            <w:r w:rsidR="00CC2D2C" w:rsidRPr="00DD528D">
              <w:rPr>
                <w:highlight w:val="yellow"/>
                <w:lang w:val="en-US"/>
              </w:rPr>
              <w:t xml:space="preserve"> IV. </w:t>
            </w:r>
            <w:r w:rsidR="00CC2D2C" w:rsidRPr="00D66124">
              <w:rPr>
                <w:highlight w:val="yellow"/>
                <w:lang w:val="en-US"/>
              </w:rPr>
              <w:t>Maintain a database with records and reports; and</w:t>
            </w:r>
            <w:r w:rsidR="00CC2D2C" w:rsidRPr="00DD528D">
              <w:rPr>
                <w:highlight w:val="yellow"/>
                <w:lang w:val="en-US"/>
              </w:rPr>
              <w:t xml:space="preserve"> V.  </w:t>
            </w:r>
            <w:r w:rsidR="00CC2D2C" w:rsidRPr="00D66124">
              <w:rPr>
                <w:highlight w:val="yellow"/>
                <w:lang w:val="en-US"/>
              </w:rPr>
              <w:t>Conduct an inventory of CO₂ storage and leakage.</w:t>
            </w:r>
          </w:p>
          <w:p w14:paraId="42E05D7B" w14:textId="77777777" w:rsidR="00CC2D2C" w:rsidRDefault="00CC2D2C" w:rsidP="00CC2D2C">
            <w:pPr>
              <w:rPr>
                <w:lang w:val="en-US"/>
              </w:rPr>
            </w:pPr>
          </w:p>
          <w:p w14:paraId="18257824" w14:textId="21B57D7C" w:rsidR="00221CE7" w:rsidRPr="00D66124" w:rsidRDefault="00CC2D2C" w:rsidP="00CC2D2C">
            <w:pPr>
              <w:rPr>
                <w:lang w:val="en-US"/>
              </w:rPr>
            </w:pPr>
            <w:r w:rsidRPr="00D66124">
              <w:rPr>
                <w:lang w:val="en-US"/>
              </w:rPr>
              <w:lastRenderedPageBreak/>
              <w:t xml:space="preserve">Finally, the policy tool designates the ANP as the authority responsible for regulating and overseeing the synthetic fuels </w:t>
            </w:r>
            <w:r w:rsidR="005121E9">
              <w:rPr>
                <w:lang w:val="en-US"/>
              </w:rPr>
              <w:t xml:space="preserve">industry. It also </w:t>
            </w:r>
            <w:r w:rsidR="00342A4C">
              <w:rPr>
                <w:lang w:val="en-US"/>
              </w:rPr>
              <w:t>prescribes the initiatives “</w:t>
            </w:r>
            <w:proofErr w:type="spellStart"/>
            <w:r w:rsidR="00342A4C">
              <w:rPr>
                <w:lang w:val="en-US"/>
              </w:rPr>
              <w:t>Renovabio</w:t>
            </w:r>
            <w:proofErr w:type="spellEnd"/>
            <w:r w:rsidR="00342A4C">
              <w:rPr>
                <w:lang w:val="en-US"/>
              </w:rPr>
              <w:t>” (Law No. 13,576/2017), “Programa Mover” (Law No. 14,902/2024), “PBEV”</w:t>
            </w:r>
            <w:r w:rsidR="001D6E1B">
              <w:rPr>
                <w:lang w:val="en-US"/>
              </w:rPr>
              <w:t xml:space="preserve"> (Brazilian labeling program)</w:t>
            </w:r>
            <w:r w:rsidR="00342A4C">
              <w:rPr>
                <w:lang w:val="en-US"/>
              </w:rPr>
              <w:t xml:space="preserve"> and “Proconve” (CONAMA Resolution No 18/1986) </w:t>
            </w:r>
            <w:r w:rsidR="00AB6CA8">
              <w:rPr>
                <w:lang w:val="en-US"/>
              </w:rPr>
              <w:t xml:space="preserve">execution </w:t>
            </w:r>
            <w:r w:rsidR="00867B39">
              <w:rPr>
                <w:lang w:val="en-US"/>
              </w:rPr>
              <w:t xml:space="preserve">by public agencies </w:t>
            </w:r>
            <w:r w:rsidR="00AB6CA8">
              <w:rPr>
                <w:lang w:val="en-US"/>
              </w:rPr>
              <w:t xml:space="preserve">must </w:t>
            </w:r>
            <w:r w:rsidR="00587838">
              <w:rPr>
                <w:lang w:val="en-US"/>
              </w:rPr>
              <w:t xml:space="preserve">be </w:t>
            </w:r>
            <w:r w:rsidR="00AB6CA8">
              <w:rPr>
                <w:lang w:val="en-US"/>
              </w:rPr>
              <w:t>integrated in sight of promoting low carbon sustainable mobility</w:t>
            </w:r>
            <w:r w:rsidR="00342A4C">
              <w:rPr>
                <w:lang w:val="en-US"/>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C69E519" w:rsidR="00093CA9" w:rsidRDefault="002C1A2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DB34439" w:rsidR="00093CA9" w:rsidRPr="00173D7C" w:rsidRDefault="00FA231B"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375FDA4" w:rsidR="00093CA9" w:rsidRDefault="00FA231B"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3A6D1DD" w:rsidR="00093CA9" w:rsidRPr="006B7B0D" w:rsidRDefault="00B069A8" w:rsidP="00093CA9">
            <w:r>
              <w:t>CNP</w:t>
            </w:r>
            <w:r w:rsidR="002F59AB">
              <w:t>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D55E4B0" w:rsidR="00093CA9" w:rsidRPr="006B7B0D" w:rsidRDefault="001B2CC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40ABF5C" w:rsidR="00093CA9" w:rsidRPr="006B7B0D" w:rsidRDefault="00E30EB0" w:rsidP="00093CA9">
            <w:r>
              <w:t>ANP</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42A220A" w:rsidR="00093CA9" w:rsidRPr="006B7B0D" w:rsidRDefault="00F11F41"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00991C1" w:rsidR="00093CA9" w:rsidRDefault="005B5836"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6612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16D0285F" w:rsidR="00C4670C" w:rsidRPr="00C37D48" w:rsidRDefault="00ED63DF"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358ECCF" w:rsidR="00C4670C" w:rsidRPr="00C37D48" w:rsidRDefault="004E2E3D"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238D7C6" w:rsidR="00C4670C" w:rsidRPr="00C37D48" w:rsidRDefault="00ED63DF"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53912ADE" w:rsidR="00C4670C" w:rsidRPr="00C37D48" w:rsidRDefault="007B781D"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148BC515" w:rsidR="00C4670C" w:rsidRPr="00C37D48" w:rsidRDefault="007B781D"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5CCF201" w:rsidR="00C4670C" w:rsidRPr="00C37D48" w:rsidRDefault="00ED63DF"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5FFE26B" w:rsidR="00C4670C" w:rsidRPr="00C37D48" w:rsidRDefault="00ED63DF"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2DF055B2" w:rsidR="00C4670C" w:rsidRPr="00C37D48" w:rsidRDefault="007B781D"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54E0D419" w:rsidR="00C4670C" w:rsidRPr="00C37D48" w:rsidRDefault="00ED63DF"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806C95D" w:rsidR="00C4670C" w:rsidRPr="00C37D48" w:rsidRDefault="00ED63DF"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0A3B50B" w:rsidR="00C4670C" w:rsidRPr="00C37D48" w:rsidRDefault="00ED63DF"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0033518E" w:rsidR="00C4670C" w:rsidRPr="00C37D48" w:rsidRDefault="00ED63DF"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06EEEC5B" w:rsidR="00C4670C" w:rsidRPr="00C37D48" w:rsidRDefault="00ED63DF"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B8CFBF6" w:rsidR="004F276F" w:rsidRPr="00C37D48" w:rsidRDefault="00ED63DF"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504966F4" w:rsidR="004F276F" w:rsidRPr="00C37D48" w:rsidRDefault="00ED63DF"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29F48568" w:rsidR="004F276F" w:rsidRPr="00C37D48" w:rsidRDefault="00ED63DF"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5E8870B" w:rsidR="004F276F" w:rsidRPr="00C37D48" w:rsidRDefault="00ED63DF"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0A174EED" w:rsidR="004F276F" w:rsidRPr="00C37D48" w:rsidRDefault="00ED63DF"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4CE55ACD" w:rsidR="004F276F" w:rsidRPr="00C37D48" w:rsidRDefault="00ED63DF"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3D4A1E28" w:rsidR="004F276F" w:rsidRPr="00C37D48" w:rsidRDefault="00ED63DF"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430E419" w:rsidR="004F276F" w:rsidRPr="00C37D48" w:rsidRDefault="00ED63DF"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05721A40" w:rsidR="004F276F" w:rsidRPr="00C37D48" w:rsidRDefault="00ED63DF"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61FCFB9D" w:rsidR="004F276F" w:rsidRPr="00C37D48" w:rsidRDefault="00ED63DF"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122FE832" w:rsidR="004F276F" w:rsidRPr="00C37D48" w:rsidRDefault="00ED63DF"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4A59925B" w:rsidR="004F276F" w:rsidRPr="00C37D48" w:rsidRDefault="00ED63DF"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59201ED0" w:rsidR="004F276F" w:rsidRPr="00C37D48" w:rsidRDefault="00ED63DF"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300AA70B" w:rsidR="004F276F" w:rsidRPr="00C37D48" w:rsidRDefault="00ED63DF"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52B185ED" w:rsidR="004F276F" w:rsidRPr="00C37D48" w:rsidRDefault="00ED63DF"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03C3E4F" w:rsidR="004F276F" w:rsidRPr="00C37D48" w:rsidRDefault="00ED63DF"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1218C10" w:rsidR="004F276F" w:rsidRPr="00C37D48" w:rsidRDefault="00ED63DF"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088B869F" w:rsidR="004F276F" w:rsidRPr="00C37D48" w:rsidRDefault="00ED63DF"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8C19A43" w:rsidR="004F276F" w:rsidRPr="00C37D48" w:rsidRDefault="00ED63DF"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5531CB50" w:rsidR="004F276F" w:rsidRPr="00C37D48" w:rsidRDefault="00ED63DF"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98FCC77" w:rsidR="004F276F" w:rsidRPr="00C37D48" w:rsidRDefault="00ED63DF"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43B2A031" w:rsidR="004F276F" w:rsidRPr="00C37D48" w:rsidRDefault="00ED63DF"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0CA409A" w14:textId="26135D15" w:rsidR="004F276F" w:rsidRDefault="00D6755F" w:rsidP="00C37D48">
            <w:pPr>
              <w:rPr>
                <w:rFonts w:ascii="Calibri" w:hAnsi="Calibri" w:cs="Calibri"/>
              </w:rPr>
            </w:pPr>
            <w:r>
              <w:rPr>
                <w:rFonts w:ascii="Calibri" w:hAnsi="Calibri" w:cs="Calibri"/>
              </w:rPr>
              <w:t xml:space="preserve">The policy tool </w:t>
            </w:r>
            <w:r w:rsidR="00390ACC">
              <w:rPr>
                <w:rFonts w:ascii="Calibri" w:hAnsi="Calibri" w:cs="Calibri"/>
              </w:rPr>
              <w:t>e</w:t>
            </w:r>
            <w:r>
              <w:rPr>
                <w:rFonts w:ascii="Calibri" w:hAnsi="Calibri" w:cs="Calibri"/>
              </w:rPr>
              <w:t xml:space="preserve">stablishes obligations for both public </w:t>
            </w:r>
            <w:r w:rsidR="006B21D5">
              <w:rPr>
                <w:rFonts w:ascii="Calibri" w:hAnsi="Calibri" w:cs="Calibri"/>
              </w:rPr>
              <w:t xml:space="preserve">agencies </w:t>
            </w:r>
            <w:r>
              <w:rPr>
                <w:rFonts w:ascii="Calibri" w:hAnsi="Calibri" w:cs="Calibri"/>
              </w:rPr>
              <w:t xml:space="preserve">and private agents. </w:t>
            </w:r>
          </w:p>
          <w:p w14:paraId="35DBCF19" w14:textId="77777777" w:rsidR="00D6755F" w:rsidRDefault="00D6755F" w:rsidP="00C37D48">
            <w:pPr>
              <w:rPr>
                <w:rFonts w:ascii="Calibri" w:hAnsi="Calibri" w:cs="Calibri"/>
              </w:rPr>
            </w:pPr>
            <w:r>
              <w:rPr>
                <w:rFonts w:ascii="Calibri" w:hAnsi="Calibri" w:cs="Calibri"/>
              </w:rPr>
              <w:t xml:space="preserve">Public </w:t>
            </w:r>
            <w:r w:rsidR="00652E42">
              <w:rPr>
                <w:rFonts w:ascii="Calibri" w:hAnsi="Calibri" w:cs="Calibri"/>
              </w:rPr>
              <w:t>agencies ANP and CNPE</w:t>
            </w:r>
            <w:r>
              <w:rPr>
                <w:rFonts w:ascii="Calibri" w:hAnsi="Calibri" w:cs="Calibri"/>
              </w:rPr>
              <w:t xml:space="preserve"> must (</w:t>
            </w:r>
            <w:proofErr w:type="spellStart"/>
            <w:r>
              <w:rPr>
                <w:rFonts w:ascii="Calibri" w:hAnsi="Calibri" w:cs="Calibri"/>
              </w:rPr>
              <w:t>i</w:t>
            </w:r>
            <w:proofErr w:type="spellEnd"/>
            <w:r>
              <w:rPr>
                <w:rFonts w:ascii="Calibri" w:hAnsi="Calibri" w:cs="Calibri"/>
              </w:rPr>
              <w:t xml:space="preserve">) oversee companies’ compliance with the addition of 27% </w:t>
            </w:r>
            <w:r w:rsidRPr="00D6755F">
              <w:rPr>
                <w:rFonts w:ascii="Calibri" w:hAnsi="Calibri" w:cs="Calibri"/>
              </w:rPr>
              <w:t>anhydrous ethanol fuel to commercial gasoline</w:t>
            </w:r>
            <w:r>
              <w:rPr>
                <w:rFonts w:ascii="Calibri" w:hAnsi="Calibri" w:cs="Calibri"/>
              </w:rPr>
              <w:t xml:space="preserve">; (ii) </w:t>
            </w:r>
            <w:r w:rsidR="00652E42">
              <w:rPr>
                <w:rFonts w:ascii="Calibri" w:hAnsi="Calibri" w:cs="Calibri"/>
              </w:rPr>
              <w:t xml:space="preserve">regulate and oversee synthetic fuels industry; (iii) </w:t>
            </w:r>
            <w:r w:rsidR="008E2F30">
              <w:rPr>
                <w:rFonts w:ascii="Calibri" w:hAnsi="Calibri" w:cs="Calibri"/>
              </w:rPr>
              <w:t xml:space="preserve">regulate and oversee CCS activities; (iv) </w:t>
            </w:r>
            <w:r w:rsidR="00652E42">
              <w:rPr>
                <w:rFonts w:ascii="Calibri" w:hAnsi="Calibri" w:cs="Calibri"/>
              </w:rPr>
              <w:t xml:space="preserve">execute </w:t>
            </w:r>
            <w:proofErr w:type="spellStart"/>
            <w:r w:rsidR="00652E42">
              <w:rPr>
                <w:rFonts w:ascii="Calibri" w:hAnsi="Calibri" w:cs="Calibri"/>
              </w:rPr>
              <w:t>Renovabio</w:t>
            </w:r>
            <w:proofErr w:type="spellEnd"/>
            <w:r w:rsidR="00652E42">
              <w:rPr>
                <w:rFonts w:ascii="Calibri" w:hAnsi="Calibri" w:cs="Calibri"/>
              </w:rPr>
              <w:t xml:space="preserve">, Programa Mover, PBEV and Proconve </w:t>
            </w:r>
            <w:r w:rsidR="0006776C">
              <w:rPr>
                <w:rFonts w:ascii="Calibri" w:hAnsi="Calibri" w:cs="Calibri"/>
              </w:rPr>
              <w:t xml:space="preserve">in an integrated manner in sight of </w:t>
            </w:r>
            <w:r w:rsidR="0006776C" w:rsidRPr="0006776C">
              <w:rPr>
                <w:rFonts w:ascii="Calibri" w:hAnsi="Calibri" w:cs="Calibri"/>
              </w:rPr>
              <w:t>promoting low carbon sustainable mobility</w:t>
            </w:r>
            <w:r w:rsidR="0006776C">
              <w:rPr>
                <w:rFonts w:ascii="Calibri" w:hAnsi="Calibri" w:cs="Calibri"/>
              </w:rPr>
              <w:t xml:space="preserve">. </w:t>
            </w:r>
          </w:p>
          <w:p w14:paraId="02B81AA6" w14:textId="77777777" w:rsidR="003C75B7" w:rsidRDefault="003C75B7" w:rsidP="00C37D48">
            <w:pPr>
              <w:rPr>
                <w:rFonts w:ascii="Calibri" w:hAnsi="Calibri" w:cs="Calibri"/>
              </w:rPr>
            </w:pPr>
            <w:r>
              <w:rPr>
                <w:rFonts w:ascii="Calibri" w:hAnsi="Calibri" w:cs="Calibri"/>
              </w:rPr>
              <w:t xml:space="preserve">Private agents, in another hand, </w:t>
            </w:r>
            <w:r w:rsidR="00B07C62">
              <w:rPr>
                <w:rFonts w:ascii="Calibri" w:hAnsi="Calibri" w:cs="Calibri"/>
              </w:rPr>
              <w:t xml:space="preserve">must comply with the </w:t>
            </w:r>
            <w:r w:rsidR="00B64F85">
              <w:rPr>
                <w:rFonts w:ascii="Calibri" w:hAnsi="Calibri" w:cs="Calibri"/>
              </w:rPr>
              <w:t>above-mentioned</w:t>
            </w:r>
            <w:r w:rsidR="00B07C62">
              <w:rPr>
                <w:rFonts w:ascii="Calibri" w:hAnsi="Calibri" w:cs="Calibri"/>
              </w:rPr>
              <w:t xml:space="preserve"> prescriptions by public agencies.</w:t>
            </w:r>
          </w:p>
          <w:p w14:paraId="2D40153B" w14:textId="35A103A5" w:rsidR="00B64F85" w:rsidRDefault="00B64F85" w:rsidP="00C37D48">
            <w:pPr>
              <w:rPr>
                <w:rFonts w:ascii="Calibri" w:hAnsi="Calibri" w:cs="Calibri"/>
              </w:rPr>
            </w:pPr>
            <w:r>
              <w:rPr>
                <w:rFonts w:ascii="Calibri" w:hAnsi="Calibri" w:cs="Calibri"/>
              </w:rPr>
              <w:t xml:space="preserve">Also, regarding the programs </w:t>
            </w:r>
            <w:r w:rsidR="00390ACC">
              <w:rPr>
                <w:rFonts w:ascii="Calibri" w:hAnsi="Calibri" w:cs="Calibri"/>
              </w:rPr>
              <w:t>e</w:t>
            </w:r>
            <w:r>
              <w:rPr>
                <w:rFonts w:ascii="Calibri" w:hAnsi="Calibri" w:cs="Calibri"/>
              </w:rPr>
              <w:t>stablished by the policy tool</w:t>
            </w:r>
            <w:r w:rsidR="002C596C">
              <w:rPr>
                <w:rFonts w:ascii="Calibri" w:hAnsi="Calibri" w:cs="Calibri"/>
              </w:rPr>
              <w:t>:</w:t>
            </w:r>
          </w:p>
          <w:p w14:paraId="3CE22FE2" w14:textId="1D0F5210" w:rsidR="005D5F5C" w:rsidRDefault="002C596C" w:rsidP="002C596C">
            <w:pPr>
              <w:pStyle w:val="PargrafodaLista"/>
              <w:numPr>
                <w:ilvl w:val="0"/>
                <w:numId w:val="56"/>
              </w:numPr>
              <w:rPr>
                <w:rFonts w:ascii="Calibri" w:hAnsi="Calibri" w:cs="Calibri"/>
              </w:rPr>
            </w:pPr>
            <w:proofErr w:type="spellStart"/>
            <w:r>
              <w:rPr>
                <w:rFonts w:ascii="Calibri" w:hAnsi="Calibri" w:cs="Calibri"/>
              </w:rPr>
              <w:t>ProBioQAV</w:t>
            </w:r>
            <w:proofErr w:type="spellEnd"/>
            <w:r>
              <w:rPr>
                <w:rFonts w:ascii="Calibri" w:hAnsi="Calibri" w:cs="Calibri"/>
              </w:rPr>
              <w:t xml:space="preserve">: </w:t>
            </w:r>
            <w:r w:rsidR="00077CBE">
              <w:rPr>
                <w:rFonts w:ascii="Calibri" w:hAnsi="Calibri" w:cs="Calibri"/>
              </w:rPr>
              <w:t xml:space="preserve">Brazilian aviation agency (“ANAC”) must </w:t>
            </w:r>
            <w:r w:rsidR="00390ACC">
              <w:rPr>
                <w:rFonts w:ascii="Calibri" w:hAnsi="Calibri" w:cs="Calibri"/>
              </w:rPr>
              <w:t xml:space="preserve">establish </w:t>
            </w:r>
            <w:r w:rsidR="00390ACC" w:rsidRPr="00390ACC">
              <w:rPr>
                <w:rFonts w:ascii="Calibri" w:hAnsi="Calibri" w:cs="Calibri"/>
              </w:rPr>
              <w:t>calculation methodolog</w:t>
            </w:r>
            <w:r w:rsidR="008F420C">
              <w:rPr>
                <w:rFonts w:ascii="Calibri" w:hAnsi="Calibri" w:cs="Calibri"/>
              </w:rPr>
              <w:t>ies</w:t>
            </w:r>
            <w:r w:rsidR="00390ACC" w:rsidRPr="00390ACC">
              <w:rPr>
                <w:rFonts w:ascii="Calibri" w:hAnsi="Calibri" w:cs="Calibri"/>
              </w:rPr>
              <w:t xml:space="preserve"> for verifying emissions</w:t>
            </w:r>
            <w:r w:rsidR="00EB45B8">
              <w:rPr>
                <w:rFonts w:ascii="Calibri" w:hAnsi="Calibri" w:cs="Calibri"/>
              </w:rPr>
              <w:t xml:space="preserve"> </w:t>
            </w:r>
            <w:r w:rsidR="00EB45B8" w:rsidRPr="00EB45B8">
              <w:rPr>
                <w:rFonts w:ascii="Calibri" w:hAnsi="Calibri" w:cs="Calibri"/>
              </w:rPr>
              <w:t>reduction</w:t>
            </w:r>
            <w:r w:rsidR="00390ACC" w:rsidRPr="00390ACC">
              <w:rPr>
                <w:rFonts w:ascii="Calibri" w:hAnsi="Calibri" w:cs="Calibri"/>
              </w:rPr>
              <w:t xml:space="preserve"> associated with the use of </w:t>
            </w:r>
            <w:r w:rsidR="00E5214C" w:rsidRPr="00390ACC">
              <w:rPr>
                <w:rFonts w:ascii="Calibri" w:hAnsi="Calibri" w:cs="Calibri"/>
              </w:rPr>
              <w:t>SAF</w:t>
            </w:r>
            <w:r w:rsidR="00E5214C">
              <w:rPr>
                <w:rFonts w:ascii="Calibri" w:hAnsi="Calibri" w:cs="Calibri"/>
              </w:rPr>
              <w:t xml:space="preserve"> and</w:t>
            </w:r>
            <w:r w:rsidR="003F5E08">
              <w:rPr>
                <w:rFonts w:ascii="Calibri" w:hAnsi="Calibri" w:cs="Calibri"/>
              </w:rPr>
              <w:t xml:space="preserve"> oversee the compliance by targeted entities</w:t>
            </w:r>
            <w:r w:rsidR="005D5F5C">
              <w:rPr>
                <w:rFonts w:ascii="Calibri" w:hAnsi="Calibri" w:cs="Calibri"/>
              </w:rPr>
              <w:t xml:space="preserve">. ANP must establish total emissions value associated with SAF production aiming </w:t>
            </w:r>
            <w:r w:rsidR="00B0140A">
              <w:rPr>
                <w:rFonts w:ascii="Calibri" w:hAnsi="Calibri" w:cs="Calibri"/>
              </w:rPr>
              <w:t>to determine the decarbonization regarding fossil kerosene</w:t>
            </w:r>
            <w:r w:rsidR="00A71450">
              <w:rPr>
                <w:rFonts w:ascii="Calibri" w:hAnsi="Calibri" w:cs="Calibri"/>
              </w:rPr>
              <w:t>. Air operators must comply with prescribed reductions targets</w:t>
            </w:r>
            <w:r w:rsidR="003F5E08">
              <w:rPr>
                <w:rFonts w:ascii="Calibri" w:hAnsi="Calibri" w:cs="Calibri"/>
              </w:rPr>
              <w:t>;</w:t>
            </w:r>
          </w:p>
          <w:p w14:paraId="4097F246" w14:textId="77777777" w:rsidR="002C596C" w:rsidRDefault="005D5F5C" w:rsidP="002C596C">
            <w:pPr>
              <w:pStyle w:val="PargrafodaLista"/>
              <w:numPr>
                <w:ilvl w:val="0"/>
                <w:numId w:val="56"/>
              </w:numPr>
              <w:rPr>
                <w:rFonts w:ascii="Calibri" w:hAnsi="Calibri" w:cs="Calibri"/>
              </w:rPr>
            </w:pPr>
            <w:r>
              <w:rPr>
                <w:rFonts w:ascii="Calibri" w:hAnsi="Calibri" w:cs="Calibri"/>
              </w:rPr>
              <w:lastRenderedPageBreak/>
              <w:t xml:space="preserve">PNDV: </w:t>
            </w:r>
            <w:r w:rsidR="003F5E08">
              <w:rPr>
                <w:rFonts w:ascii="Calibri" w:hAnsi="Calibri" w:cs="Calibri"/>
              </w:rPr>
              <w:t xml:space="preserve"> </w:t>
            </w:r>
            <w:r w:rsidR="00A71450">
              <w:rPr>
                <w:rFonts w:ascii="Calibri" w:hAnsi="Calibri" w:cs="Calibri"/>
              </w:rPr>
              <w:t xml:space="preserve">CNPE must </w:t>
            </w:r>
            <w:r w:rsidR="00A5062B">
              <w:rPr>
                <w:rFonts w:ascii="Calibri" w:hAnsi="Calibri" w:cs="Calibri"/>
              </w:rPr>
              <w:t xml:space="preserve">establish the volumetric share of green diesel within diesel </w:t>
            </w:r>
            <w:r w:rsidR="00843D97">
              <w:rPr>
                <w:rFonts w:ascii="Calibri" w:hAnsi="Calibri" w:cs="Calibri"/>
              </w:rPr>
              <w:t>commercialized to final consumers. ANP must define the share of addition of green diesel to the diesel commercialized to final consumers</w:t>
            </w:r>
            <w:r w:rsidR="00CE1BAA">
              <w:rPr>
                <w:rFonts w:ascii="Calibri" w:hAnsi="Calibri" w:cs="Calibri"/>
              </w:rPr>
              <w:t>;</w:t>
            </w:r>
          </w:p>
          <w:p w14:paraId="41EA3B18" w14:textId="6F80F08C" w:rsidR="00CE1BAA" w:rsidRPr="00D66124" w:rsidRDefault="00CE1BAA" w:rsidP="00D66124">
            <w:pPr>
              <w:pStyle w:val="PargrafodaLista"/>
              <w:numPr>
                <w:ilvl w:val="0"/>
                <w:numId w:val="56"/>
              </w:numPr>
              <w:rPr>
                <w:rFonts w:ascii="Calibri" w:hAnsi="Calibri" w:cs="Calibri"/>
              </w:rPr>
            </w:pPr>
            <w:r>
              <w:rPr>
                <w:rFonts w:ascii="Calibri" w:hAnsi="Calibri" w:cs="Calibri"/>
              </w:rPr>
              <w:t xml:space="preserve">Biomethane </w:t>
            </w:r>
            <w:r w:rsidR="00E413F3" w:rsidRPr="00E413F3">
              <w:rPr>
                <w:rFonts w:ascii="Calibri" w:hAnsi="Calibri" w:cs="Calibri"/>
              </w:rPr>
              <w:t>Program</w:t>
            </w:r>
            <w:r w:rsidR="00E413F3">
              <w:rPr>
                <w:rFonts w:ascii="Calibri" w:hAnsi="Calibri" w:cs="Calibri"/>
              </w:rPr>
              <w:t xml:space="preserve">: </w:t>
            </w:r>
            <w:r w:rsidR="00EF2F9F">
              <w:rPr>
                <w:rFonts w:ascii="Calibri" w:hAnsi="Calibri" w:cs="Calibri"/>
              </w:rPr>
              <w:t>CNPE must establish reductions targets regarding natural gas</w:t>
            </w:r>
            <w:r w:rsidR="00E8560D">
              <w:rPr>
                <w:rFonts w:ascii="Calibri" w:hAnsi="Calibri" w:cs="Calibri"/>
              </w:rPr>
              <w:t xml:space="preserve">. </w:t>
            </w:r>
            <w:r w:rsidR="008F420C">
              <w:rPr>
                <w:rFonts w:ascii="Calibri" w:hAnsi="Calibri" w:cs="Calibri"/>
              </w:rPr>
              <w:t xml:space="preserve">ANP must </w:t>
            </w:r>
            <w:r w:rsidR="00585757">
              <w:rPr>
                <w:rFonts w:ascii="Calibri" w:hAnsi="Calibri" w:cs="Calibri"/>
              </w:rPr>
              <w:t>(</w:t>
            </w:r>
            <w:proofErr w:type="spellStart"/>
            <w:r w:rsidR="00585757">
              <w:rPr>
                <w:rFonts w:ascii="Calibri" w:hAnsi="Calibri" w:cs="Calibri"/>
              </w:rPr>
              <w:t>i</w:t>
            </w:r>
            <w:proofErr w:type="spellEnd"/>
            <w:r w:rsidR="00585757">
              <w:rPr>
                <w:rFonts w:ascii="Calibri" w:hAnsi="Calibri" w:cs="Calibri"/>
              </w:rPr>
              <w:t xml:space="preserve">) </w:t>
            </w:r>
            <w:r w:rsidR="008F420C">
              <w:rPr>
                <w:rFonts w:ascii="Calibri" w:hAnsi="Calibri" w:cs="Calibri"/>
              </w:rPr>
              <w:t>establish calculation methodologies</w:t>
            </w:r>
            <w:r w:rsidR="00EB45B8">
              <w:rPr>
                <w:rFonts w:ascii="Calibri" w:hAnsi="Calibri" w:cs="Calibri"/>
              </w:rPr>
              <w:t xml:space="preserve"> for verifying the </w:t>
            </w:r>
            <w:r w:rsidR="006A7D82">
              <w:rPr>
                <w:rFonts w:ascii="Calibri" w:hAnsi="Calibri" w:cs="Calibri"/>
              </w:rPr>
              <w:t xml:space="preserve">emission </w:t>
            </w:r>
            <w:r w:rsidR="00EB45B8">
              <w:rPr>
                <w:rFonts w:ascii="Calibri" w:hAnsi="Calibri" w:cs="Calibri"/>
              </w:rPr>
              <w:t>reduc</w:t>
            </w:r>
            <w:r w:rsidR="006A7D82">
              <w:rPr>
                <w:rFonts w:ascii="Calibri" w:hAnsi="Calibri" w:cs="Calibri"/>
              </w:rPr>
              <w:t>tion associated with the use of biomethane</w:t>
            </w:r>
            <w:r w:rsidR="00585757">
              <w:rPr>
                <w:rFonts w:ascii="Calibri" w:hAnsi="Calibri" w:cs="Calibri"/>
              </w:rPr>
              <w:t>, (ii) define the scope of agents subject to the reductions targets based on the total volume of natural gas commercialized</w:t>
            </w:r>
            <w:r w:rsidR="003C1C2E">
              <w:rPr>
                <w:rFonts w:ascii="Calibri" w:hAnsi="Calibri" w:cs="Calibri"/>
              </w:rPr>
              <w:t>, and (iii) oversee the compliance by targeted entities</w:t>
            </w:r>
            <w:r w:rsidR="00B4410B">
              <w:rPr>
                <w:rFonts w:ascii="Calibri" w:hAnsi="Calibri" w:cs="Calibri"/>
              </w:rPr>
              <w:t>;</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6612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08F31AE4" w:rsidR="004F276F" w:rsidRPr="00C37D48" w:rsidRDefault="008337A2" w:rsidP="00C37D48">
            <w:pPr>
              <w:rPr>
                <w:rFonts w:ascii="Calibri" w:hAnsi="Calibri" w:cs="Calibri"/>
              </w:rPr>
            </w:pPr>
            <w:r>
              <w:rPr>
                <w:rFonts w:ascii="Calibri" w:hAnsi="Calibri" w:cs="Calibri"/>
              </w:rPr>
              <w:t>Threshold criteria will be further defined by public agencies’ regulation.</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5F500C1"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56AC0C29" w:rsidR="004F276F" w:rsidRPr="00C37D48" w:rsidRDefault="003D4D9A" w:rsidP="00C37D48">
            <w:pPr>
              <w:rPr>
                <w:rFonts w:ascii="Calibri" w:hAnsi="Calibri" w:cs="Calibri"/>
              </w:rPr>
            </w:pPr>
            <w:r>
              <w:rPr>
                <w:rFonts w:ascii="Calibri" w:hAnsi="Calibri" w:cs="Calibri"/>
              </w:rPr>
              <w:t>X</w:t>
            </w: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643CD472" w:rsidR="004F276F" w:rsidRPr="00C37D48" w:rsidRDefault="003D4D9A" w:rsidP="003D4D9A">
            <w:pPr>
              <w:rPr>
                <w:rFonts w:ascii="Calibri" w:hAnsi="Calibri" w:cs="Calibri"/>
              </w:rPr>
            </w:pPr>
            <w:r>
              <w:rPr>
                <w:rFonts w:ascii="Calibri" w:hAnsi="Calibri" w:cs="Calibri"/>
              </w:rPr>
              <w:t xml:space="preserve">For </w:t>
            </w:r>
            <w:proofErr w:type="spellStart"/>
            <w:r>
              <w:rPr>
                <w:rFonts w:ascii="Calibri" w:hAnsi="Calibri" w:cs="Calibri"/>
              </w:rPr>
              <w:t>ProBioQAV</w:t>
            </w:r>
            <w:proofErr w:type="spellEnd"/>
            <w:r>
              <w:rPr>
                <w:rFonts w:ascii="Calibri" w:hAnsi="Calibri" w:cs="Calibri"/>
              </w:rPr>
              <w:t>: air operators may be exempt from the obligations set out by ANAC if I. their a</w:t>
            </w:r>
            <w:r w:rsidRPr="003D4D9A">
              <w:rPr>
                <w:rFonts w:ascii="Calibri" w:hAnsi="Calibri" w:cs="Calibri"/>
              </w:rPr>
              <w:t xml:space="preserve">nnual emissions </w:t>
            </w:r>
            <w:r>
              <w:rPr>
                <w:rFonts w:ascii="Calibri" w:hAnsi="Calibri" w:cs="Calibri"/>
              </w:rPr>
              <w:t xml:space="preserve">are </w:t>
            </w:r>
            <w:r w:rsidRPr="003D4D9A">
              <w:rPr>
                <w:rFonts w:ascii="Calibri" w:hAnsi="Calibri" w:cs="Calibri"/>
              </w:rPr>
              <w:t xml:space="preserve">lower </w:t>
            </w:r>
            <w:r>
              <w:rPr>
                <w:rFonts w:ascii="Calibri" w:hAnsi="Calibri" w:cs="Calibri"/>
              </w:rPr>
              <w:t>than the standards that will be further fixed or II.</w:t>
            </w:r>
            <w:r w:rsidRPr="003D4D9A">
              <w:rPr>
                <w:rFonts w:ascii="Calibri" w:hAnsi="Calibri" w:cs="Calibri"/>
              </w:rPr>
              <w:t xml:space="preserve"> </w:t>
            </w:r>
            <w:r>
              <w:rPr>
                <w:rFonts w:ascii="Calibri" w:hAnsi="Calibri" w:cs="Calibri"/>
              </w:rPr>
              <w:t xml:space="preserve">they </w:t>
            </w:r>
            <w:r w:rsidR="00703274">
              <w:rPr>
                <w:rFonts w:ascii="Calibri" w:hAnsi="Calibri" w:cs="Calibri"/>
              </w:rPr>
              <w:t xml:space="preserve">cannot </w:t>
            </w:r>
            <w:r w:rsidRPr="003D4D9A">
              <w:rPr>
                <w:rFonts w:ascii="Calibri" w:hAnsi="Calibri" w:cs="Calibri"/>
              </w:rPr>
              <w:t>access to SAF at any of the airports in which they operate</w:t>
            </w:r>
            <w:r w:rsidR="00AF763C">
              <w:rPr>
                <w:rFonts w:ascii="Calibri" w:hAnsi="Calibri" w:cs="Calibri"/>
              </w:rPr>
              <w:t xml:space="preserve"> (Article 10, §6º, I and II)</w:t>
            </w:r>
            <w:r w:rsidRPr="003D4D9A">
              <w:rPr>
                <w:rFonts w:ascii="Calibri" w:hAnsi="Calibri" w:cs="Calibri"/>
              </w:rPr>
              <w:t>.</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3139AAE4" w:rsidR="004F276F" w:rsidRPr="00C37D48" w:rsidRDefault="00FB792B"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lastRenderedPageBreak/>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46894E3D" w:rsidR="00711F61" w:rsidRPr="00C37D48" w:rsidRDefault="009432CE" w:rsidP="00C37D48">
            <w:pPr>
              <w:rPr>
                <w:rFonts w:ascii="Calibri" w:hAnsi="Calibri" w:cs="Calibri"/>
              </w:rPr>
            </w:pPr>
            <w:r>
              <w:rPr>
                <w:rFonts w:ascii="Calibri" w:hAnsi="Calibri" w:cs="Calibri"/>
              </w:rPr>
              <w:t xml:space="preserve">For Methane Program: </w:t>
            </w:r>
            <w:r w:rsidRPr="009432CE">
              <w:rPr>
                <w:rFonts w:ascii="Calibri" w:hAnsi="Calibri" w:cs="Calibri"/>
              </w:rPr>
              <w:t>may range from R$100,000.00 to R$50,000,000.00</w:t>
            </w:r>
            <w:r w:rsidR="00FD52F5">
              <w:rPr>
                <w:rFonts w:ascii="Calibri" w:hAnsi="Calibri" w:cs="Calibri"/>
              </w:rPr>
              <w:t xml:space="preserve"> (Article 25)</w:t>
            </w:r>
            <w:r w:rsidR="00E9324A">
              <w:rPr>
                <w:rFonts w:ascii="Calibri" w:hAnsi="Calibri" w:cs="Calibri"/>
              </w:rPr>
              <w:t>.</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0EFEA5B7" w:rsidR="001F30DE" w:rsidRPr="00C37D48" w:rsidRDefault="00AF36C9"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8DB412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E9CEC3" w:rsidR="00BE2D17" w:rsidRPr="00C37D48" w:rsidRDefault="00BE2D17"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E436D17" w:rsidR="001F30DE" w:rsidRPr="00C37D48" w:rsidRDefault="00D66124"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BBD0CAE"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1E9C5CD5" w:rsidR="00CB523B" w:rsidRPr="00C37D48" w:rsidRDefault="00CB523B" w:rsidP="00CB523B">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E6B2B6D" w:rsidR="001F30DE" w:rsidRPr="00C37D48" w:rsidRDefault="002E2AE2" w:rsidP="00C37D48">
            <w:pPr>
              <w:rPr>
                <w:rFonts w:ascii="Calibri" w:hAnsi="Calibri" w:cs="Calibri"/>
              </w:rPr>
            </w:pPr>
            <w:r>
              <w:rPr>
                <w:rFonts w:ascii="Calibri" w:hAnsi="Calibri" w:cs="Calibri"/>
              </w:rPr>
              <w:t>No</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560C5824" w:rsidR="001F30DE" w:rsidRPr="00C37D48" w:rsidRDefault="002E2AE2" w:rsidP="00C37D48">
            <w:pPr>
              <w:rPr>
                <w:rFonts w:ascii="Calibri" w:hAnsi="Calibri" w:cs="Calibri"/>
              </w:rPr>
            </w:pPr>
            <w:r>
              <w:rPr>
                <w:rFonts w:ascii="Calibri" w:hAnsi="Calibri" w:cs="Calibri"/>
              </w:rPr>
              <w:t>At our best knowledge until the finishing of this Survey, this policy tool has not been directly involved as</w:t>
            </w:r>
            <w:r w:rsidR="00D032B3">
              <w:rPr>
                <w:rFonts w:ascii="Calibri" w:hAnsi="Calibri" w:cs="Calibri"/>
              </w:rPr>
              <w:t xml:space="preserve"> a</w:t>
            </w:r>
            <w:r>
              <w:rPr>
                <w:rFonts w:ascii="Calibri" w:hAnsi="Calibri" w:cs="Calibri"/>
              </w:rPr>
              <w:t xml:space="preserve"> direct claim of any litigation.</w:t>
            </w: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3EF1C57" w:rsidR="004F48E8" w:rsidRPr="00C37D48" w:rsidRDefault="00D86500"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BB13054"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46138C5C" w:rsidR="000A1365" w:rsidRPr="00C37D48" w:rsidRDefault="00304B0C"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E41092B" w:rsidR="00850F36" w:rsidRPr="00C37D48" w:rsidRDefault="00850F36" w:rsidP="00C37D48">
            <w:pPr>
              <w:rPr>
                <w:rFonts w:ascii="Calibri" w:hAnsi="Calibri" w:cs="Calibri"/>
              </w:rPr>
            </w:pPr>
          </w:p>
        </w:tc>
        <w:tc>
          <w:tcPr>
            <w:tcW w:w="1456" w:type="dxa"/>
            <w:shd w:val="clear" w:color="auto" w:fill="auto"/>
            <w:vAlign w:val="center"/>
          </w:tcPr>
          <w:p w14:paraId="5B340908" w14:textId="6228FBE3" w:rsidR="00850F36" w:rsidRPr="00C37D48" w:rsidRDefault="003046B0"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77D1B74F" w:rsidR="00850F36" w:rsidRPr="00C37D48" w:rsidRDefault="003046B0"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7D616553" w:rsidR="00850F36" w:rsidRPr="00C37D48" w:rsidRDefault="003046B0"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55E39681" w:rsidR="00850F36" w:rsidRPr="00C37D48" w:rsidRDefault="003046B0"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674C9A8B" w:rsidR="00850F36" w:rsidRPr="00C37D48" w:rsidRDefault="003046B0"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25CA6082" w:rsidR="00850F36" w:rsidRPr="00C37D48" w:rsidRDefault="003046B0" w:rsidP="00C37D48">
            <w:pPr>
              <w:rPr>
                <w:rFonts w:ascii="Calibri" w:hAnsi="Calibri" w:cs="Calibri"/>
              </w:rPr>
            </w:pPr>
            <w:r>
              <w:rPr>
                <w:rFonts w:ascii="Calibri" w:hAnsi="Calibri" w:cs="Calibri"/>
              </w:rPr>
              <w:t>X</w:t>
            </w: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70EAE835" w:rsidR="00850F36" w:rsidRPr="00C37D48" w:rsidRDefault="003046B0"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8BFD181" w:rsidR="00850F36" w:rsidRPr="00C37D48" w:rsidRDefault="00850F36" w:rsidP="00C37D48">
            <w:pPr>
              <w:rPr>
                <w:rFonts w:ascii="Calibri" w:hAnsi="Calibri" w:cs="Calibri"/>
              </w:rPr>
            </w:pPr>
          </w:p>
        </w:tc>
        <w:tc>
          <w:tcPr>
            <w:tcW w:w="1334" w:type="dxa"/>
            <w:shd w:val="clear" w:color="auto" w:fill="auto"/>
            <w:vAlign w:val="center"/>
          </w:tcPr>
          <w:p w14:paraId="50514BAB" w14:textId="55EC6F5F" w:rsidR="00850F36" w:rsidRPr="00C37D48" w:rsidRDefault="003046B0"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07C692BC" w:rsidR="00850F36" w:rsidRPr="00C37D48" w:rsidRDefault="003046B0"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52CC46FE" w:rsidR="00850F36" w:rsidRPr="00C37D48" w:rsidRDefault="003046B0"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F722425" w:rsidR="00850F36" w:rsidRPr="00C37D48" w:rsidRDefault="003046B0"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33E4CAA9" w:rsidR="00850F36" w:rsidRPr="00C37D48" w:rsidRDefault="003046B0"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3BAC01DF" w:rsidR="00850F36" w:rsidRPr="00C37D48" w:rsidRDefault="003046B0" w:rsidP="00C37D48">
            <w:pPr>
              <w:rPr>
                <w:rFonts w:ascii="Calibri" w:hAnsi="Calibri" w:cs="Calibri"/>
              </w:rPr>
            </w:pPr>
            <w:r>
              <w:rPr>
                <w:rFonts w:ascii="Calibri" w:hAnsi="Calibri" w:cs="Calibri"/>
              </w:rPr>
              <w:t>X</w:t>
            </w: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B521827" w14:textId="4469F91B" w:rsidR="003046B0" w:rsidRDefault="003046B0" w:rsidP="00C37D48">
            <w:pPr>
              <w:rPr>
                <w:rFonts w:ascii="Calibri" w:hAnsi="Calibri" w:cs="Calibri"/>
              </w:rPr>
            </w:pPr>
            <w:r>
              <w:rPr>
                <w:rFonts w:ascii="Calibri" w:hAnsi="Calibri" w:cs="Calibri"/>
              </w:rPr>
              <w:t xml:space="preserve">The targets are set as </w:t>
            </w:r>
            <w:r w:rsidR="003D2AB9">
              <w:rPr>
                <w:rFonts w:ascii="Calibri" w:hAnsi="Calibri" w:cs="Calibri"/>
              </w:rPr>
              <w:t>following for</w:t>
            </w:r>
            <w:r>
              <w:rPr>
                <w:rFonts w:ascii="Calibri" w:hAnsi="Calibri" w:cs="Calibri"/>
              </w:rPr>
              <w:t xml:space="preserve">: </w:t>
            </w:r>
          </w:p>
          <w:p w14:paraId="6D06525A" w14:textId="02338536" w:rsidR="003046B0" w:rsidRDefault="003046B0" w:rsidP="003046B0">
            <w:pPr>
              <w:pStyle w:val="PargrafodaLista"/>
              <w:numPr>
                <w:ilvl w:val="0"/>
                <w:numId w:val="56"/>
              </w:numPr>
              <w:rPr>
                <w:rFonts w:ascii="Calibri" w:hAnsi="Calibri" w:cs="Calibri"/>
              </w:rPr>
            </w:pPr>
            <w:proofErr w:type="spellStart"/>
            <w:r>
              <w:rPr>
                <w:rFonts w:ascii="Calibri" w:hAnsi="Calibri" w:cs="Calibri"/>
              </w:rPr>
              <w:t>ProBioQAV</w:t>
            </w:r>
            <w:proofErr w:type="spellEnd"/>
            <w:r>
              <w:rPr>
                <w:rFonts w:ascii="Calibri" w:hAnsi="Calibri" w:cs="Calibri"/>
              </w:rPr>
              <w:t>: A</w:t>
            </w:r>
            <w:r w:rsidR="006C1568">
              <w:rPr>
                <w:rFonts w:ascii="Calibri" w:hAnsi="Calibri" w:cs="Calibri"/>
              </w:rPr>
              <w:t>nnual a</w:t>
            </w:r>
            <w:r>
              <w:rPr>
                <w:rFonts w:ascii="Calibri" w:hAnsi="Calibri" w:cs="Calibri"/>
              </w:rPr>
              <w:t>bsolute emissions reduction target (1% since January 1</w:t>
            </w:r>
            <w:r w:rsidRPr="00D66124">
              <w:rPr>
                <w:rFonts w:ascii="Calibri" w:hAnsi="Calibri" w:cs="Calibri"/>
                <w:vertAlign w:val="superscript"/>
              </w:rPr>
              <w:t>st</w:t>
            </w:r>
            <w:r>
              <w:rPr>
                <w:rFonts w:ascii="Calibri" w:hAnsi="Calibri" w:cs="Calibri"/>
              </w:rPr>
              <w:t>, 2027 – 10% since January 1</w:t>
            </w:r>
            <w:r w:rsidRPr="00D66124">
              <w:rPr>
                <w:rFonts w:ascii="Calibri" w:hAnsi="Calibri" w:cs="Calibri"/>
                <w:vertAlign w:val="superscript"/>
              </w:rPr>
              <w:t>st</w:t>
            </w:r>
            <w:r>
              <w:rPr>
                <w:rFonts w:ascii="Calibri" w:hAnsi="Calibri" w:cs="Calibri"/>
              </w:rPr>
              <w:t>, 2037);</w:t>
            </w:r>
          </w:p>
          <w:p w14:paraId="26E503EF" w14:textId="3F068F9C" w:rsidR="003046B0" w:rsidRDefault="00206DFD" w:rsidP="003046B0">
            <w:pPr>
              <w:pStyle w:val="PargrafodaLista"/>
              <w:numPr>
                <w:ilvl w:val="0"/>
                <w:numId w:val="56"/>
              </w:numPr>
              <w:rPr>
                <w:rFonts w:ascii="Calibri" w:hAnsi="Calibri" w:cs="Calibri"/>
              </w:rPr>
            </w:pPr>
            <w:r>
              <w:rPr>
                <w:rFonts w:ascii="Calibri" w:hAnsi="Calibri" w:cs="Calibri"/>
              </w:rPr>
              <w:t>PNDV: Annual target for volumetric share of green diesel in commercialized diesel;</w:t>
            </w:r>
            <w:r w:rsidR="009939A0">
              <w:rPr>
                <w:rFonts w:ascii="Calibri" w:hAnsi="Calibri" w:cs="Calibri"/>
              </w:rPr>
              <w:t xml:space="preserve"> and</w:t>
            </w:r>
          </w:p>
          <w:p w14:paraId="20CA8168" w14:textId="52F68DC4" w:rsidR="00A330F3" w:rsidRPr="00D66124" w:rsidRDefault="00BF7B74" w:rsidP="00D66124">
            <w:pPr>
              <w:pStyle w:val="PargrafodaLista"/>
              <w:numPr>
                <w:ilvl w:val="0"/>
                <w:numId w:val="56"/>
              </w:numPr>
              <w:rPr>
                <w:rFonts w:ascii="Calibri" w:hAnsi="Calibri" w:cs="Calibri"/>
              </w:rPr>
            </w:pPr>
            <w:r>
              <w:rPr>
                <w:rFonts w:ascii="Calibri" w:hAnsi="Calibri" w:cs="Calibri"/>
              </w:rPr>
              <w:t xml:space="preserve">Biomethane Program: </w:t>
            </w:r>
            <w:r w:rsidR="00CC7DE4">
              <w:rPr>
                <w:rFonts w:ascii="Calibri" w:hAnsi="Calibri" w:cs="Calibri"/>
              </w:rPr>
              <w:t>Annual absolute emissions reduction target (1% since January 1</w:t>
            </w:r>
            <w:r w:rsidR="00CC7DE4" w:rsidRPr="00D66124">
              <w:rPr>
                <w:rFonts w:ascii="Calibri" w:hAnsi="Calibri" w:cs="Calibri"/>
                <w:vertAlign w:val="superscript"/>
              </w:rPr>
              <w:t>st</w:t>
            </w:r>
            <w:r w:rsidR="00CC7DE4">
              <w:rPr>
                <w:rFonts w:ascii="Calibri" w:hAnsi="Calibri" w:cs="Calibri"/>
              </w:rPr>
              <w:t>, 2026)</w:t>
            </w:r>
            <w:r w:rsidR="009939A0">
              <w:rPr>
                <w:rFonts w:ascii="Calibri" w:hAnsi="Calibri" w:cs="Calibri"/>
              </w:rPr>
              <w:t>.</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2A6DBFF9" w:rsidR="000A1365" w:rsidRPr="00C37D48" w:rsidRDefault="00A463A3"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37F2A67E" w:rsidR="00C81DE5" w:rsidRPr="00C37D48" w:rsidRDefault="00467C48"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5EE10D6C" w:rsidR="000A1365" w:rsidRPr="00D66124" w:rsidRDefault="00856840" w:rsidP="00856840">
            <w:pPr>
              <w:rPr>
                <w:rFonts w:ascii="Calibri" w:hAnsi="Calibri" w:cs="Calibri"/>
              </w:rPr>
            </w:pPr>
            <w:r>
              <w:rPr>
                <w:rFonts w:ascii="Calibri" w:hAnsi="Calibri" w:cs="Calibri"/>
              </w:rPr>
              <w:t>X</w:t>
            </w:r>
            <w:r w:rsidRPr="00D66124">
              <w:rPr>
                <w:rFonts w:ascii="Calibri" w:hAnsi="Calibri" w:cs="Calibri"/>
              </w:rPr>
              <w:t xml:space="preserve"> </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739B7A" w14:textId="68DBC43B" w:rsidR="00856840" w:rsidRDefault="00856840" w:rsidP="00856840">
            <w:pPr>
              <w:rPr>
                <w:rFonts w:ascii="Calibri" w:hAnsi="Calibri" w:cs="Calibri"/>
              </w:rPr>
            </w:pPr>
            <w:r>
              <w:rPr>
                <w:rFonts w:ascii="Calibri" w:hAnsi="Calibri" w:cs="Calibri"/>
              </w:rPr>
              <w:t xml:space="preserve">The targets are set as </w:t>
            </w:r>
            <w:r w:rsidR="003D2AB9">
              <w:rPr>
                <w:rFonts w:ascii="Calibri" w:hAnsi="Calibri" w:cs="Calibri"/>
              </w:rPr>
              <w:t>following for</w:t>
            </w:r>
            <w:r>
              <w:rPr>
                <w:rFonts w:ascii="Calibri" w:hAnsi="Calibri" w:cs="Calibri"/>
              </w:rPr>
              <w:t xml:space="preserve">: </w:t>
            </w:r>
          </w:p>
          <w:p w14:paraId="4D2077D4" w14:textId="77777777" w:rsidR="00856840" w:rsidRDefault="00856840" w:rsidP="00856840">
            <w:pPr>
              <w:pStyle w:val="PargrafodaLista"/>
              <w:numPr>
                <w:ilvl w:val="0"/>
                <w:numId w:val="56"/>
              </w:numPr>
              <w:rPr>
                <w:rFonts w:ascii="Calibri" w:hAnsi="Calibri" w:cs="Calibri"/>
              </w:rPr>
            </w:pPr>
            <w:proofErr w:type="spellStart"/>
            <w:r>
              <w:rPr>
                <w:rFonts w:ascii="Calibri" w:hAnsi="Calibri" w:cs="Calibri"/>
              </w:rPr>
              <w:t>ProBioQAV</w:t>
            </w:r>
            <w:proofErr w:type="spellEnd"/>
            <w:r>
              <w:rPr>
                <w:rFonts w:ascii="Calibri" w:hAnsi="Calibri" w:cs="Calibri"/>
              </w:rPr>
              <w:t>: Between 2027 and 2037;</w:t>
            </w:r>
          </w:p>
          <w:p w14:paraId="5B63AAFA" w14:textId="77777777" w:rsidR="00856840" w:rsidRDefault="00856840" w:rsidP="00856840">
            <w:pPr>
              <w:pStyle w:val="PargrafodaLista"/>
              <w:numPr>
                <w:ilvl w:val="0"/>
                <w:numId w:val="56"/>
              </w:numPr>
              <w:rPr>
                <w:rFonts w:ascii="Calibri" w:hAnsi="Calibri" w:cs="Calibri"/>
              </w:rPr>
            </w:pPr>
            <w:r>
              <w:rPr>
                <w:rFonts w:ascii="Calibri" w:hAnsi="Calibri" w:cs="Calibri"/>
              </w:rPr>
              <w:t>PNDV: Not specified; and</w:t>
            </w:r>
          </w:p>
          <w:p w14:paraId="04E94B59" w14:textId="77777777" w:rsidR="000A1365" w:rsidRDefault="00856840" w:rsidP="00856840">
            <w:pPr>
              <w:pStyle w:val="PargrafodaLista"/>
              <w:numPr>
                <w:ilvl w:val="0"/>
                <w:numId w:val="56"/>
              </w:numPr>
              <w:rPr>
                <w:rFonts w:ascii="Calibri" w:hAnsi="Calibri" w:cs="Calibri"/>
              </w:rPr>
            </w:pPr>
            <w:r w:rsidRPr="00D66124">
              <w:rPr>
                <w:rFonts w:ascii="Calibri" w:hAnsi="Calibri" w:cs="Calibri"/>
              </w:rPr>
              <w:t>Biomethane Program: Since 2026</w:t>
            </w:r>
            <w:r>
              <w:rPr>
                <w:rFonts w:ascii="Calibri" w:hAnsi="Calibri" w:cs="Calibri"/>
              </w:rPr>
              <w:t>.</w:t>
            </w:r>
          </w:p>
          <w:p w14:paraId="0F413AED" w14:textId="77777777" w:rsidR="00856840" w:rsidRDefault="00856840" w:rsidP="00856840">
            <w:pPr>
              <w:rPr>
                <w:rFonts w:ascii="Calibri" w:hAnsi="Calibri" w:cs="Calibri"/>
              </w:rPr>
            </w:pPr>
          </w:p>
          <w:p w14:paraId="6B197231" w14:textId="2E4F5416" w:rsidR="00856840" w:rsidRPr="00D66124" w:rsidRDefault="000F3478" w:rsidP="00856840">
            <w:pPr>
              <w:rPr>
                <w:rFonts w:ascii="Calibri" w:hAnsi="Calibri" w:cs="Calibri"/>
              </w:rPr>
            </w:pPr>
            <w:r>
              <w:rPr>
                <w:rFonts w:ascii="Calibri" w:hAnsi="Calibri" w:cs="Calibri"/>
              </w:rPr>
              <w:t>The policy tool ha</w:t>
            </w:r>
            <w:r w:rsidR="00856840">
              <w:rPr>
                <w:rFonts w:ascii="Calibri" w:hAnsi="Calibri" w:cs="Calibri"/>
              </w:rPr>
              <w:t xml:space="preserve">s no prescriptions regarding a final year </w:t>
            </w:r>
            <w:r w:rsidR="0054647F">
              <w:rPr>
                <w:rFonts w:ascii="Calibri" w:hAnsi="Calibri" w:cs="Calibri"/>
              </w:rPr>
              <w:t>for</w:t>
            </w:r>
            <w:r w:rsidR="00856840">
              <w:rPr>
                <w:rFonts w:ascii="Calibri" w:hAnsi="Calibri" w:cs="Calibri"/>
              </w:rPr>
              <w:t xml:space="preserve"> the compliance with the targets.</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7D08E50" w:rsidR="000A1365" w:rsidRPr="00C37D48" w:rsidRDefault="00906941"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2F12ADCB" w:rsidR="000A1365" w:rsidRPr="00C37D48" w:rsidRDefault="00523DDB"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3EF8AC70" w:rsidR="000A1365" w:rsidRPr="00C37D48" w:rsidRDefault="009575C3" w:rsidP="00C37D48">
            <w:pPr>
              <w:rPr>
                <w:rFonts w:ascii="Calibri" w:hAnsi="Calibri" w:cs="Calibri"/>
              </w:rPr>
            </w:pPr>
            <w:r>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13D4EBA" w14:textId="5D60FE12" w:rsidR="009575C3" w:rsidRDefault="009575C3" w:rsidP="009575C3">
            <w:pPr>
              <w:rPr>
                <w:rFonts w:ascii="Calibri" w:hAnsi="Calibri" w:cs="Calibri"/>
              </w:rPr>
            </w:pPr>
            <w:r>
              <w:rPr>
                <w:rFonts w:ascii="Calibri" w:hAnsi="Calibri" w:cs="Calibri"/>
              </w:rPr>
              <w:t>The targets are set as following</w:t>
            </w:r>
            <w:r w:rsidR="000D6819">
              <w:rPr>
                <w:rFonts w:ascii="Calibri" w:hAnsi="Calibri" w:cs="Calibri"/>
              </w:rPr>
              <w:t xml:space="preserve"> </w:t>
            </w:r>
            <w:r>
              <w:rPr>
                <w:rFonts w:ascii="Calibri" w:hAnsi="Calibri" w:cs="Calibri"/>
              </w:rPr>
              <w:t xml:space="preserve">for: </w:t>
            </w:r>
          </w:p>
          <w:p w14:paraId="58023B04" w14:textId="59973B03" w:rsidR="009575C3" w:rsidRDefault="009575C3" w:rsidP="009575C3">
            <w:pPr>
              <w:pStyle w:val="PargrafodaLista"/>
              <w:numPr>
                <w:ilvl w:val="0"/>
                <w:numId w:val="56"/>
              </w:numPr>
              <w:rPr>
                <w:rFonts w:ascii="Calibri" w:hAnsi="Calibri" w:cs="Calibri"/>
              </w:rPr>
            </w:pPr>
            <w:proofErr w:type="spellStart"/>
            <w:r>
              <w:rPr>
                <w:rFonts w:ascii="Calibri" w:hAnsi="Calibri" w:cs="Calibri"/>
              </w:rPr>
              <w:t>ProBioQAV</w:t>
            </w:r>
            <w:proofErr w:type="spellEnd"/>
            <w:r>
              <w:rPr>
                <w:rFonts w:ascii="Calibri" w:hAnsi="Calibri" w:cs="Calibri"/>
              </w:rPr>
              <w:t xml:space="preserve">: </w:t>
            </w:r>
            <w:r w:rsidR="00D4733F">
              <w:rPr>
                <w:rFonts w:ascii="Calibri" w:hAnsi="Calibri" w:cs="Calibri"/>
              </w:rPr>
              <w:t xml:space="preserve">Not </w:t>
            </w:r>
            <w:r w:rsidR="008D6A39">
              <w:rPr>
                <w:rFonts w:ascii="Calibri" w:hAnsi="Calibri" w:cs="Calibri"/>
              </w:rPr>
              <w:t>specified</w:t>
            </w:r>
            <w:r>
              <w:rPr>
                <w:rFonts w:ascii="Calibri" w:hAnsi="Calibri" w:cs="Calibri"/>
              </w:rPr>
              <w:t>;</w:t>
            </w:r>
          </w:p>
          <w:p w14:paraId="689EF59F" w14:textId="36F39C69" w:rsidR="009575C3" w:rsidRDefault="009575C3" w:rsidP="009575C3">
            <w:pPr>
              <w:pStyle w:val="PargrafodaLista"/>
              <w:numPr>
                <w:ilvl w:val="0"/>
                <w:numId w:val="56"/>
              </w:numPr>
              <w:rPr>
                <w:rFonts w:ascii="Calibri" w:hAnsi="Calibri" w:cs="Calibri"/>
              </w:rPr>
            </w:pPr>
            <w:r>
              <w:rPr>
                <w:rFonts w:ascii="Calibri" w:hAnsi="Calibri" w:cs="Calibri"/>
              </w:rPr>
              <w:t xml:space="preserve">PNDV: </w:t>
            </w:r>
            <w:r w:rsidR="007D13DB">
              <w:rPr>
                <w:rFonts w:ascii="Calibri" w:hAnsi="Calibri" w:cs="Calibri"/>
              </w:rPr>
              <w:t>Ten-year average; and</w:t>
            </w:r>
          </w:p>
          <w:p w14:paraId="512FE71D" w14:textId="2649D5B5" w:rsidR="000A1365" w:rsidRPr="00D66124" w:rsidRDefault="009575C3" w:rsidP="00D66124">
            <w:pPr>
              <w:pStyle w:val="PargrafodaLista"/>
              <w:numPr>
                <w:ilvl w:val="0"/>
                <w:numId w:val="56"/>
              </w:numPr>
              <w:rPr>
                <w:rFonts w:ascii="Calibri" w:hAnsi="Calibri" w:cs="Calibri"/>
              </w:rPr>
            </w:pPr>
            <w:r w:rsidRPr="004758B9">
              <w:rPr>
                <w:rFonts w:ascii="Calibri" w:hAnsi="Calibri" w:cs="Calibri"/>
              </w:rPr>
              <w:t xml:space="preserve">Biomethane Program: </w:t>
            </w:r>
            <w:r w:rsidR="007D13DB">
              <w:rPr>
                <w:rFonts w:ascii="Calibri" w:hAnsi="Calibri" w:cs="Calibri"/>
              </w:rPr>
              <w:t>N/A</w:t>
            </w:r>
            <w:r>
              <w:rPr>
                <w:rFonts w:ascii="Calibri" w:hAnsi="Calibri" w:cs="Calibri"/>
              </w:rPr>
              <w:t>.</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DBA3E88" w:rsidR="000A1365" w:rsidRPr="00C37D48" w:rsidRDefault="00E811FB"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29A7A4A6" w:rsidR="00D9431B" w:rsidRPr="00C37D48" w:rsidRDefault="00E811FB" w:rsidP="00C37D48">
            <w:pPr>
              <w:rPr>
                <w:rFonts w:ascii="Calibri" w:hAnsi="Calibri" w:cs="Calibri"/>
              </w:rPr>
            </w:pPr>
            <w:r>
              <w:rPr>
                <w:rFonts w:ascii="Calibri" w:hAnsi="Calibri" w:cs="Calibri"/>
              </w:rPr>
              <w:t>X</w:t>
            </w: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3DACD1B9" w14:textId="3981EACF" w:rsidR="00D9431B" w:rsidRDefault="000D2798" w:rsidP="00C37D48">
            <w:pPr>
              <w:rPr>
                <w:rFonts w:ascii="Calibri" w:hAnsi="Calibri" w:cs="Calibri"/>
              </w:rPr>
            </w:pPr>
            <w:r>
              <w:rPr>
                <w:rFonts w:ascii="Calibri" w:hAnsi="Calibri" w:cs="Calibri"/>
              </w:rPr>
              <w:t xml:space="preserve">The policy tool does not prescribe a specific certification standard. Instead, it </w:t>
            </w:r>
            <w:r w:rsidR="000D6819">
              <w:rPr>
                <w:rFonts w:ascii="Calibri" w:hAnsi="Calibri" w:cs="Calibri"/>
              </w:rPr>
              <w:t>set</w:t>
            </w:r>
            <w:r>
              <w:rPr>
                <w:rFonts w:ascii="Calibri" w:hAnsi="Calibri" w:cs="Calibri"/>
              </w:rPr>
              <w:t>s</w:t>
            </w:r>
            <w:r w:rsidR="000D6819">
              <w:rPr>
                <w:rFonts w:ascii="Calibri" w:hAnsi="Calibri" w:cs="Calibri"/>
              </w:rPr>
              <w:t xml:space="preserve"> as following for: </w:t>
            </w:r>
          </w:p>
          <w:p w14:paraId="7202E942" w14:textId="18800FAE" w:rsidR="003D2AB9" w:rsidRDefault="003D2AB9" w:rsidP="003D2AB9">
            <w:pPr>
              <w:pStyle w:val="PargrafodaLista"/>
              <w:numPr>
                <w:ilvl w:val="0"/>
                <w:numId w:val="56"/>
              </w:numPr>
              <w:rPr>
                <w:rFonts w:ascii="Calibri" w:hAnsi="Calibri" w:cs="Calibri"/>
              </w:rPr>
            </w:pPr>
            <w:proofErr w:type="spellStart"/>
            <w:r>
              <w:rPr>
                <w:rFonts w:ascii="Calibri" w:hAnsi="Calibri" w:cs="Calibri"/>
              </w:rPr>
              <w:t>ProBioQAV</w:t>
            </w:r>
            <w:proofErr w:type="spellEnd"/>
            <w:r>
              <w:rPr>
                <w:rFonts w:ascii="Calibri" w:hAnsi="Calibri" w:cs="Calibri"/>
              </w:rPr>
              <w:t xml:space="preserve">: ANAC must stablish </w:t>
            </w:r>
            <w:r w:rsidRPr="003D2AB9">
              <w:rPr>
                <w:rFonts w:ascii="Calibri" w:hAnsi="Calibri" w:cs="Calibri"/>
              </w:rPr>
              <w:t>the calculation methodology for verifying the reduction of emissions associated with the use of SAF</w:t>
            </w:r>
            <w:r w:rsidR="000C2504">
              <w:rPr>
                <w:rFonts w:ascii="Calibri" w:hAnsi="Calibri" w:cs="Calibri"/>
              </w:rPr>
              <w:t xml:space="preserve"> (Article 10, §5º)</w:t>
            </w:r>
            <w:r>
              <w:rPr>
                <w:rFonts w:ascii="Calibri" w:hAnsi="Calibri" w:cs="Calibri"/>
              </w:rPr>
              <w:t>; and</w:t>
            </w:r>
          </w:p>
          <w:p w14:paraId="2B4ECABF" w14:textId="353637F8" w:rsidR="003D2AB9" w:rsidRPr="00D66124" w:rsidRDefault="003D2AB9" w:rsidP="00D66124">
            <w:pPr>
              <w:pStyle w:val="PargrafodaLista"/>
              <w:numPr>
                <w:ilvl w:val="0"/>
                <w:numId w:val="56"/>
              </w:numPr>
              <w:rPr>
                <w:rFonts w:ascii="Calibri" w:hAnsi="Calibri" w:cs="Calibri"/>
              </w:rPr>
            </w:pPr>
            <w:r>
              <w:rPr>
                <w:rFonts w:ascii="Calibri" w:hAnsi="Calibri" w:cs="Calibri"/>
              </w:rPr>
              <w:t xml:space="preserve">Biomethane Program: ANP must stablish </w:t>
            </w:r>
            <w:r w:rsidRPr="003D2AB9">
              <w:rPr>
                <w:rFonts w:ascii="Calibri" w:hAnsi="Calibri" w:cs="Calibri"/>
              </w:rPr>
              <w:t xml:space="preserve">the calculation methodology for verifying the reduction of emissions associated with the use of </w:t>
            </w:r>
            <w:r>
              <w:rPr>
                <w:rFonts w:ascii="Calibri" w:hAnsi="Calibri" w:cs="Calibri"/>
              </w:rPr>
              <w:t>biomethane</w:t>
            </w:r>
            <w:r w:rsidR="000C2504">
              <w:rPr>
                <w:rFonts w:ascii="Calibri" w:hAnsi="Calibri" w:cs="Calibri"/>
              </w:rPr>
              <w:t xml:space="preserve"> (Article 18)</w:t>
            </w:r>
            <w:r w:rsidR="00803C3E">
              <w:rPr>
                <w:rFonts w:ascii="Calibri" w:hAnsi="Calibri" w:cs="Calibri"/>
              </w:rPr>
              <w:t>.</w:t>
            </w: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48E0E7B" w:rsidR="00890032" w:rsidRPr="00C37D48" w:rsidRDefault="00675539"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A705F60" w:rsidR="00B610C2" w:rsidRPr="00610F28" w:rsidRDefault="005444D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D66A566" w:rsidR="00B610C2" w:rsidRPr="00610F28" w:rsidRDefault="005444D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AAEF7E" w:rsidR="00B610C2" w:rsidRPr="00610F28" w:rsidRDefault="005444D2"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119CAC2" w:rsidR="00B610C2" w:rsidRPr="00610F28" w:rsidRDefault="005444D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66EBA69" w:rsidR="00B610C2" w:rsidRPr="00610F28" w:rsidRDefault="005444D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DCD7865" w:rsidR="00B610C2" w:rsidRPr="00610F28" w:rsidRDefault="005444D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D829959" w:rsidR="00B610C2" w:rsidRPr="00610F28" w:rsidRDefault="005444D2"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A2785E2" w:rsidR="00B610C2" w:rsidRPr="00610F28" w:rsidRDefault="005444D2"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21590D7" w:rsidR="00B610C2" w:rsidRPr="00610F28" w:rsidRDefault="005444D2"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FEB0705" w:rsidR="00B610C2" w:rsidRPr="00610F28" w:rsidRDefault="005444D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32D78DF3" w:rsidR="00B610C2" w:rsidRPr="00610F28" w:rsidRDefault="005444D2"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6612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6612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6612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C001CE"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C001CE"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796"/>
        <w:gridCol w:w="4149"/>
        <w:gridCol w:w="235"/>
        <w:gridCol w:w="1810"/>
        <w:gridCol w:w="1719"/>
        <w:gridCol w:w="1752"/>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587DCD" w:rsidRPr="00CF2E7C" w14:paraId="65E864BC" w14:textId="77777777" w:rsidTr="00CF2E7C">
        <w:trPr>
          <w:trHeight w:val="24"/>
        </w:trPr>
        <w:tc>
          <w:tcPr>
            <w:tcW w:w="1066" w:type="dxa"/>
            <w:vAlign w:val="center"/>
          </w:tcPr>
          <w:p w14:paraId="5CAEA13B" w14:textId="77777777" w:rsidR="00587DCD" w:rsidRPr="00CF2E7C" w:rsidRDefault="00587DCD" w:rsidP="00587DCD">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587DCD" w:rsidRPr="00CF2E7C" w:rsidRDefault="00587DCD" w:rsidP="00587DCD">
            <w:pPr>
              <w:rPr>
                <w:rFonts w:ascii="Calibri" w:hAnsi="Calibri" w:cs="Calibri"/>
              </w:rPr>
            </w:pPr>
            <w:r w:rsidRPr="00CF2E7C">
              <w:rPr>
                <w:rFonts w:ascii="Calibri" w:hAnsi="Calibri" w:cs="Calibri"/>
              </w:rPr>
              <w:t>Publicly-traded entities</w:t>
            </w:r>
          </w:p>
        </w:tc>
        <w:tc>
          <w:tcPr>
            <w:tcW w:w="1482" w:type="dxa"/>
            <w:vAlign w:val="center"/>
          </w:tcPr>
          <w:p w14:paraId="7C20DA9F" w14:textId="2CABC850" w:rsidR="00587DCD" w:rsidRPr="00CF2E7C" w:rsidRDefault="00587DCD" w:rsidP="00587DCD">
            <w:pPr>
              <w:rPr>
                <w:rFonts w:ascii="Calibri" w:hAnsi="Calibri" w:cs="Calibri"/>
              </w:rPr>
            </w:pPr>
            <w:r>
              <w:rPr>
                <w:rFonts w:ascii="Calibri" w:hAnsi="Calibri" w:cs="Calibri"/>
              </w:rPr>
              <w:t>X</w:t>
            </w:r>
          </w:p>
        </w:tc>
        <w:tc>
          <w:tcPr>
            <w:tcW w:w="1482" w:type="dxa"/>
            <w:vAlign w:val="center"/>
          </w:tcPr>
          <w:p w14:paraId="137010FB" w14:textId="77777777" w:rsidR="00587DCD" w:rsidRPr="00CF2E7C" w:rsidRDefault="00587DCD" w:rsidP="00587DCD">
            <w:pPr>
              <w:rPr>
                <w:rFonts w:ascii="Calibri" w:hAnsi="Calibri" w:cs="Calibri"/>
              </w:rPr>
            </w:pPr>
          </w:p>
        </w:tc>
        <w:tc>
          <w:tcPr>
            <w:tcW w:w="1483" w:type="dxa"/>
            <w:vAlign w:val="center"/>
          </w:tcPr>
          <w:p w14:paraId="4D483364" w14:textId="77777777" w:rsidR="00587DCD" w:rsidRPr="00CF2E7C" w:rsidRDefault="00587DCD" w:rsidP="00587DCD">
            <w:pPr>
              <w:rPr>
                <w:rFonts w:ascii="Calibri" w:hAnsi="Calibri" w:cs="Calibri"/>
              </w:rPr>
            </w:pPr>
          </w:p>
        </w:tc>
      </w:tr>
      <w:tr w:rsidR="00587DCD" w:rsidRPr="00CF2E7C" w14:paraId="25BDE10C" w14:textId="77777777" w:rsidTr="00CF2E7C">
        <w:trPr>
          <w:trHeight w:val="24"/>
        </w:trPr>
        <w:tc>
          <w:tcPr>
            <w:tcW w:w="1066" w:type="dxa"/>
            <w:vAlign w:val="center"/>
          </w:tcPr>
          <w:p w14:paraId="1F6D5F3C" w14:textId="77777777" w:rsidR="00587DCD" w:rsidRPr="00CF2E7C" w:rsidRDefault="00587DCD" w:rsidP="00587DCD">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587DCD" w:rsidRPr="00CF2E7C" w:rsidRDefault="00587DCD" w:rsidP="00587DCD">
            <w:pPr>
              <w:rPr>
                <w:rFonts w:ascii="Calibri" w:hAnsi="Calibri" w:cs="Calibri"/>
              </w:rPr>
            </w:pPr>
            <w:r w:rsidRPr="00CF2E7C">
              <w:rPr>
                <w:rFonts w:ascii="Calibri" w:hAnsi="Calibri" w:cs="Calibri"/>
              </w:rPr>
              <w:t>Private companies</w:t>
            </w:r>
          </w:p>
        </w:tc>
        <w:tc>
          <w:tcPr>
            <w:tcW w:w="1482" w:type="dxa"/>
            <w:vAlign w:val="center"/>
          </w:tcPr>
          <w:p w14:paraId="780D49EB" w14:textId="3DACD62E" w:rsidR="00587DCD" w:rsidRPr="00CF2E7C" w:rsidRDefault="00587DCD" w:rsidP="00587DCD">
            <w:pPr>
              <w:rPr>
                <w:rFonts w:ascii="Calibri" w:hAnsi="Calibri" w:cs="Calibri"/>
              </w:rPr>
            </w:pPr>
            <w:r>
              <w:rPr>
                <w:rFonts w:ascii="Calibri" w:hAnsi="Calibri" w:cs="Calibri"/>
              </w:rPr>
              <w:t>X</w:t>
            </w:r>
          </w:p>
        </w:tc>
        <w:tc>
          <w:tcPr>
            <w:tcW w:w="1482" w:type="dxa"/>
            <w:vAlign w:val="center"/>
          </w:tcPr>
          <w:p w14:paraId="30D9A413" w14:textId="77777777" w:rsidR="00587DCD" w:rsidRPr="00CF2E7C" w:rsidRDefault="00587DCD" w:rsidP="00587DCD">
            <w:pPr>
              <w:rPr>
                <w:rFonts w:ascii="Calibri" w:hAnsi="Calibri" w:cs="Calibri"/>
              </w:rPr>
            </w:pPr>
          </w:p>
        </w:tc>
        <w:tc>
          <w:tcPr>
            <w:tcW w:w="1483" w:type="dxa"/>
            <w:vAlign w:val="center"/>
          </w:tcPr>
          <w:p w14:paraId="28782F5E" w14:textId="77777777" w:rsidR="00587DCD" w:rsidRPr="00CF2E7C" w:rsidRDefault="00587DCD" w:rsidP="00587DCD">
            <w:pPr>
              <w:rPr>
                <w:rFonts w:ascii="Calibri" w:hAnsi="Calibri" w:cs="Calibri"/>
              </w:rPr>
            </w:pPr>
          </w:p>
        </w:tc>
      </w:tr>
      <w:tr w:rsidR="00587DCD" w:rsidRPr="00CF2E7C" w14:paraId="039D3D43" w14:textId="77777777" w:rsidTr="00CF2E7C">
        <w:trPr>
          <w:trHeight w:val="24"/>
        </w:trPr>
        <w:tc>
          <w:tcPr>
            <w:tcW w:w="1066" w:type="dxa"/>
            <w:vAlign w:val="center"/>
          </w:tcPr>
          <w:p w14:paraId="006F502C" w14:textId="77777777" w:rsidR="00587DCD" w:rsidRPr="00CF2E7C" w:rsidRDefault="00587DCD" w:rsidP="00587DCD">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587DCD" w:rsidRPr="00CF2E7C" w:rsidRDefault="00587DCD" w:rsidP="00587DCD">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587DCD" w:rsidRPr="00CF2E7C" w:rsidRDefault="00587DCD" w:rsidP="00587DCD">
            <w:pPr>
              <w:rPr>
                <w:rFonts w:ascii="Calibri" w:hAnsi="Calibri" w:cs="Calibri"/>
              </w:rPr>
            </w:pPr>
          </w:p>
        </w:tc>
        <w:tc>
          <w:tcPr>
            <w:tcW w:w="1482" w:type="dxa"/>
            <w:vAlign w:val="center"/>
          </w:tcPr>
          <w:p w14:paraId="3F2B7B8F" w14:textId="77777777" w:rsidR="00587DCD" w:rsidRPr="00CF2E7C" w:rsidRDefault="00587DCD" w:rsidP="00587DCD">
            <w:pPr>
              <w:rPr>
                <w:rFonts w:ascii="Calibri" w:hAnsi="Calibri" w:cs="Calibri"/>
              </w:rPr>
            </w:pPr>
          </w:p>
        </w:tc>
        <w:tc>
          <w:tcPr>
            <w:tcW w:w="1483" w:type="dxa"/>
            <w:vAlign w:val="center"/>
          </w:tcPr>
          <w:p w14:paraId="022FECD4" w14:textId="2AA17ECD" w:rsidR="00587DCD" w:rsidRPr="00CF2E7C" w:rsidRDefault="00587DCD" w:rsidP="00587DCD">
            <w:pPr>
              <w:rPr>
                <w:rFonts w:ascii="Calibri" w:hAnsi="Calibri" w:cs="Calibri"/>
              </w:rPr>
            </w:pPr>
            <w:r>
              <w:rPr>
                <w:rFonts w:ascii="Calibri" w:hAnsi="Calibri" w:cs="Calibri"/>
              </w:rPr>
              <w:t>X</w:t>
            </w:r>
          </w:p>
        </w:tc>
      </w:tr>
      <w:tr w:rsidR="00587DCD" w:rsidRPr="00CF2E7C" w14:paraId="389F4468" w14:textId="77777777" w:rsidTr="00CF2E7C">
        <w:trPr>
          <w:trHeight w:val="24"/>
        </w:trPr>
        <w:tc>
          <w:tcPr>
            <w:tcW w:w="1066" w:type="dxa"/>
            <w:vAlign w:val="center"/>
          </w:tcPr>
          <w:p w14:paraId="4243E851" w14:textId="77777777" w:rsidR="00587DCD" w:rsidRPr="00CF2E7C" w:rsidRDefault="00587DCD" w:rsidP="00587DCD">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587DCD" w:rsidRPr="00CF2E7C" w:rsidRDefault="00587DCD" w:rsidP="00587DCD">
            <w:pPr>
              <w:rPr>
                <w:rFonts w:ascii="Calibri" w:hAnsi="Calibri" w:cs="Calibri"/>
              </w:rPr>
            </w:pPr>
            <w:r w:rsidRPr="00CF2E7C">
              <w:rPr>
                <w:rFonts w:ascii="Calibri" w:hAnsi="Calibri" w:cs="Calibri"/>
              </w:rPr>
              <w:t>Small and medium-sized enterprises</w:t>
            </w:r>
          </w:p>
        </w:tc>
        <w:tc>
          <w:tcPr>
            <w:tcW w:w="1482" w:type="dxa"/>
            <w:vAlign w:val="center"/>
          </w:tcPr>
          <w:p w14:paraId="6A6EA413" w14:textId="108A3B05" w:rsidR="00587DCD" w:rsidRPr="00CF2E7C" w:rsidRDefault="00587DCD" w:rsidP="00587DCD">
            <w:pPr>
              <w:rPr>
                <w:rFonts w:ascii="Calibri" w:hAnsi="Calibri" w:cs="Calibri"/>
              </w:rPr>
            </w:pPr>
            <w:r>
              <w:rPr>
                <w:rFonts w:ascii="Calibri" w:hAnsi="Calibri" w:cs="Calibri"/>
              </w:rPr>
              <w:t>X</w:t>
            </w:r>
          </w:p>
        </w:tc>
        <w:tc>
          <w:tcPr>
            <w:tcW w:w="1482" w:type="dxa"/>
            <w:vAlign w:val="center"/>
          </w:tcPr>
          <w:p w14:paraId="31995594" w14:textId="77777777" w:rsidR="00587DCD" w:rsidRPr="00CF2E7C" w:rsidRDefault="00587DCD" w:rsidP="00587DCD">
            <w:pPr>
              <w:rPr>
                <w:rFonts w:ascii="Calibri" w:hAnsi="Calibri" w:cs="Calibri"/>
              </w:rPr>
            </w:pPr>
          </w:p>
        </w:tc>
        <w:tc>
          <w:tcPr>
            <w:tcW w:w="1483" w:type="dxa"/>
            <w:vAlign w:val="center"/>
          </w:tcPr>
          <w:p w14:paraId="6274DF16" w14:textId="77777777" w:rsidR="00587DCD" w:rsidRPr="00CF2E7C" w:rsidRDefault="00587DCD" w:rsidP="00587DCD">
            <w:pPr>
              <w:rPr>
                <w:rFonts w:ascii="Calibri" w:hAnsi="Calibri" w:cs="Calibri"/>
              </w:rPr>
            </w:pPr>
          </w:p>
        </w:tc>
      </w:tr>
      <w:tr w:rsidR="00587DCD" w:rsidRPr="00CF2E7C" w14:paraId="65084DE2" w14:textId="77777777" w:rsidTr="00CF2E7C">
        <w:trPr>
          <w:trHeight w:val="24"/>
        </w:trPr>
        <w:tc>
          <w:tcPr>
            <w:tcW w:w="1066" w:type="dxa"/>
            <w:vAlign w:val="center"/>
          </w:tcPr>
          <w:p w14:paraId="51101575" w14:textId="77777777" w:rsidR="00587DCD" w:rsidRPr="00CF2E7C" w:rsidRDefault="00587DCD" w:rsidP="00587DCD">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587DCD" w:rsidRPr="00CF2E7C" w:rsidRDefault="00587DCD" w:rsidP="00587DCD">
            <w:pPr>
              <w:rPr>
                <w:rFonts w:ascii="Calibri" w:hAnsi="Calibri" w:cs="Calibri"/>
              </w:rPr>
            </w:pPr>
            <w:r w:rsidRPr="00CF2E7C">
              <w:rPr>
                <w:rFonts w:ascii="Calibri" w:hAnsi="Calibri" w:cs="Calibri"/>
              </w:rPr>
              <w:t>State-owned companies</w:t>
            </w:r>
          </w:p>
        </w:tc>
        <w:tc>
          <w:tcPr>
            <w:tcW w:w="1482" w:type="dxa"/>
            <w:vAlign w:val="center"/>
          </w:tcPr>
          <w:p w14:paraId="2A71BA61" w14:textId="2206D94E" w:rsidR="00587DCD" w:rsidRPr="00CF2E7C" w:rsidRDefault="00587DCD" w:rsidP="00587DCD">
            <w:pPr>
              <w:rPr>
                <w:rFonts w:ascii="Calibri" w:hAnsi="Calibri" w:cs="Calibri"/>
              </w:rPr>
            </w:pPr>
            <w:r>
              <w:rPr>
                <w:rFonts w:ascii="Calibri" w:hAnsi="Calibri" w:cs="Calibri"/>
              </w:rPr>
              <w:t>X</w:t>
            </w:r>
          </w:p>
        </w:tc>
        <w:tc>
          <w:tcPr>
            <w:tcW w:w="1482" w:type="dxa"/>
            <w:vAlign w:val="center"/>
          </w:tcPr>
          <w:p w14:paraId="6807EF61" w14:textId="77777777" w:rsidR="00587DCD" w:rsidRPr="00CF2E7C" w:rsidRDefault="00587DCD" w:rsidP="00587DCD">
            <w:pPr>
              <w:rPr>
                <w:rFonts w:ascii="Calibri" w:hAnsi="Calibri" w:cs="Calibri"/>
              </w:rPr>
            </w:pPr>
          </w:p>
        </w:tc>
        <w:tc>
          <w:tcPr>
            <w:tcW w:w="1483" w:type="dxa"/>
            <w:vAlign w:val="center"/>
          </w:tcPr>
          <w:p w14:paraId="13775BC5" w14:textId="77777777" w:rsidR="00587DCD" w:rsidRPr="00CF2E7C" w:rsidRDefault="00587DCD" w:rsidP="00587DCD">
            <w:pPr>
              <w:rPr>
                <w:rFonts w:ascii="Calibri" w:hAnsi="Calibri" w:cs="Calibri"/>
              </w:rPr>
            </w:pPr>
          </w:p>
        </w:tc>
      </w:tr>
      <w:tr w:rsidR="00587DCD" w:rsidRPr="00CF2E7C" w14:paraId="76348D5D" w14:textId="77777777" w:rsidTr="00CF2E7C">
        <w:trPr>
          <w:trHeight w:val="300"/>
        </w:trPr>
        <w:tc>
          <w:tcPr>
            <w:tcW w:w="1066" w:type="dxa"/>
            <w:vAlign w:val="center"/>
          </w:tcPr>
          <w:p w14:paraId="0AA0D596" w14:textId="77777777" w:rsidR="00587DCD" w:rsidRPr="00CF2E7C" w:rsidRDefault="00587DCD" w:rsidP="00587DCD">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587DCD" w:rsidRPr="00CF2E7C" w:rsidRDefault="00587DCD" w:rsidP="00587DCD">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587DCD" w:rsidRPr="00CF2E7C" w:rsidRDefault="00587DCD" w:rsidP="00587DCD">
            <w:pPr>
              <w:rPr>
                <w:rFonts w:ascii="Calibri" w:hAnsi="Calibri" w:cs="Calibri"/>
              </w:rPr>
            </w:pPr>
          </w:p>
        </w:tc>
        <w:tc>
          <w:tcPr>
            <w:tcW w:w="1482" w:type="dxa"/>
            <w:vAlign w:val="center"/>
          </w:tcPr>
          <w:p w14:paraId="04F52B77" w14:textId="77777777" w:rsidR="00587DCD" w:rsidRPr="00CF2E7C" w:rsidRDefault="00587DCD" w:rsidP="00587DCD">
            <w:pPr>
              <w:rPr>
                <w:rFonts w:ascii="Calibri" w:hAnsi="Calibri" w:cs="Calibri"/>
              </w:rPr>
            </w:pPr>
          </w:p>
        </w:tc>
        <w:tc>
          <w:tcPr>
            <w:tcW w:w="1483" w:type="dxa"/>
            <w:vAlign w:val="center"/>
          </w:tcPr>
          <w:p w14:paraId="4C911DE4" w14:textId="7BCB386F" w:rsidR="00587DCD" w:rsidRPr="00CF2E7C" w:rsidRDefault="00587DCD" w:rsidP="00587DCD">
            <w:pPr>
              <w:rPr>
                <w:rFonts w:ascii="Calibri" w:hAnsi="Calibri" w:cs="Calibri"/>
              </w:rPr>
            </w:pPr>
            <w:r>
              <w:rPr>
                <w:rFonts w:ascii="Calibri" w:hAnsi="Calibri" w:cs="Calibri"/>
              </w:rPr>
              <w:t>X</w:t>
            </w:r>
          </w:p>
        </w:tc>
      </w:tr>
      <w:tr w:rsidR="00587DCD" w:rsidRPr="00CF2E7C" w14:paraId="5B96AD32" w14:textId="77777777" w:rsidTr="00CF2E7C">
        <w:trPr>
          <w:trHeight w:val="24"/>
        </w:trPr>
        <w:tc>
          <w:tcPr>
            <w:tcW w:w="1066" w:type="dxa"/>
            <w:vAlign w:val="center"/>
          </w:tcPr>
          <w:p w14:paraId="59202B4F" w14:textId="77777777" w:rsidR="00587DCD" w:rsidRPr="00CF2E7C" w:rsidRDefault="00587DCD" w:rsidP="00587DCD">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587DCD" w:rsidRPr="00CF2E7C" w:rsidRDefault="00587DCD" w:rsidP="00587DCD">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587DCD" w:rsidRPr="00CF2E7C" w:rsidRDefault="00587DCD" w:rsidP="00587DCD">
            <w:pPr>
              <w:rPr>
                <w:rFonts w:ascii="Calibri" w:hAnsi="Calibri" w:cs="Calibri"/>
              </w:rPr>
            </w:pPr>
          </w:p>
        </w:tc>
        <w:tc>
          <w:tcPr>
            <w:tcW w:w="1482" w:type="dxa"/>
            <w:vAlign w:val="center"/>
          </w:tcPr>
          <w:p w14:paraId="3E9866D4" w14:textId="77777777" w:rsidR="00587DCD" w:rsidRPr="00CF2E7C" w:rsidRDefault="00587DCD" w:rsidP="00587DCD">
            <w:pPr>
              <w:rPr>
                <w:rFonts w:ascii="Calibri" w:hAnsi="Calibri" w:cs="Calibri"/>
              </w:rPr>
            </w:pPr>
          </w:p>
        </w:tc>
        <w:tc>
          <w:tcPr>
            <w:tcW w:w="1483" w:type="dxa"/>
            <w:vAlign w:val="center"/>
          </w:tcPr>
          <w:p w14:paraId="77ADA4C2" w14:textId="3E40F5E2" w:rsidR="00587DCD" w:rsidRPr="00CF2E7C" w:rsidRDefault="00587DCD" w:rsidP="00587DCD">
            <w:pPr>
              <w:rPr>
                <w:rFonts w:ascii="Calibri" w:hAnsi="Calibri" w:cs="Calibri"/>
              </w:rPr>
            </w:pPr>
            <w:r>
              <w:rPr>
                <w:rFonts w:ascii="Calibri" w:hAnsi="Calibri" w:cs="Calibri"/>
              </w:rPr>
              <w:t>X</w:t>
            </w:r>
          </w:p>
        </w:tc>
      </w:tr>
      <w:tr w:rsidR="00587DCD" w:rsidRPr="00CF2E7C" w14:paraId="1969FCAE" w14:textId="77777777" w:rsidTr="00CF2E7C">
        <w:trPr>
          <w:trHeight w:val="300"/>
        </w:trPr>
        <w:tc>
          <w:tcPr>
            <w:tcW w:w="1066" w:type="dxa"/>
            <w:vAlign w:val="center"/>
          </w:tcPr>
          <w:p w14:paraId="3E7F47A2" w14:textId="77777777" w:rsidR="00587DCD" w:rsidRPr="00CF2E7C" w:rsidRDefault="00587DCD" w:rsidP="00587DCD">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587DCD" w:rsidRPr="00CF2E7C" w:rsidRDefault="00587DCD" w:rsidP="00587DCD">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5D25A6CE" w:rsidR="00587DCD" w:rsidRPr="00CF2E7C" w:rsidRDefault="00587DCD" w:rsidP="00587DCD">
            <w:pPr>
              <w:rPr>
                <w:rFonts w:ascii="Calibri" w:hAnsi="Calibri" w:cs="Calibri"/>
              </w:rPr>
            </w:pPr>
            <w:r>
              <w:rPr>
                <w:rFonts w:ascii="Calibri" w:hAnsi="Calibri" w:cs="Calibri"/>
              </w:rPr>
              <w:t>X</w:t>
            </w:r>
          </w:p>
        </w:tc>
        <w:tc>
          <w:tcPr>
            <w:tcW w:w="1482" w:type="dxa"/>
            <w:vAlign w:val="center"/>
          </w:tcPr>
          <w:p w14:paraId="40CB95DB" w14:textId="77777777" w:rsidR="00587DCD" w:rsidRPr="00CF2E7C" w:rsidRDefault="00587DCD" w:rsidP="00587DCD">
            <w:pPr>
              <w:rPr>
                <w:rFonts w:ascii="Calibri" w:hAnsi="Calibri" w:cs="Calibri"/>
              </w:rPr>
            </w:pPr>
          </w:p>
        </w:tc>
        <w:tc>
          <w:tcPr>
            <w:tcW w:w="1483" w:type="dxa"/>
            <w:vAlign w:val="center"/>
          </w:tcPr>
          <w:p w14:paraId="5D40C8F3" w14:textId="77777777" w:rsidR="00587DCD" w:rsidRPr="00CF2E7C" w:rsidRDefault="00587DCD" w:rsidP="00587DCD">
            <w:pPr>
              <w:rPr>
                <w:rFonts w:ascii="Calibri" w:hAnsi="Calibri" w:cs="Calibri"/>
              </w:rPr>
            </w:pPr>
          </w:p>
        </w:tc>
      </w:tr>
      <w:tr w:rsidR="00587DCD" w:rsidRPr="00CF2E7C" w14:paraId="79CCA312" w14:textId="77777777" w:rsidTr="00CF2E7C">
        <w:trPr>
          <w:trHeight w:val="300"/>
        </w:trPr>
        <w:tc>
          <w:tcPr>
            <w:tcW w:w="1066" w:type="dxa"/>
            <w:vAlign w:val="center"/>
          </w:tcPr>
          <w:p w14:paraId="120F4FFE" w14:textId="77777777" w:rsidR="00587DCD" w:rsidRPr="00CF2E7C" w:rsidRDefault="00587DCD" w:rsidP="00587DCD">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587DCD" w:rsidRPr="00CF2E7C" w:rsidRDefault="00587DCD" w:rsidP="00587DCD">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587DCD" w:rsidRPr="00CF2E7C" w:rsidRDefault="00587DCD" w:rsidP="00587DCD">
            <w:pPr>
              <w:rPr>
                <w:rFonts w:ascii="Calibri" w:hAnsi="Calibri" w:cs="Calibri"/>
              </w:rPr>
            </w:pPr>
          </w:p>
        </w:tc>
        <w:tc>
          <w:tcPr>
            <w:tcW w:w="1482" w:type="dxa"/>
            <w:vAlign w:val="center"/>
          </w:tcPr>
          <w:p w14:paraId="196811D1" w14:textId="77777777" w:rsidR="00587DCD" w:rsidRPr="00CF2E7C" w:rsidRDefault="00587DCD" w:rsidP="00587DCD">
            <w:pPr>
              <w:rPr>
                <w:rFonts w:ascii="Calibri" w:hAnsi="Calibri" w:cs="Calibri"/>
              </w:rPr>
            </w:pPr>
          </w:p>
        </w:tc>
        <w:tc>
          <w:tcPr>
            <w:tcW w:w="1483" w:type="dxa"/>
            <w:vAlign w:val="center"/>
          </w:tcPr>
          <w:p w14:paraId="4880370C" w14:textId="087D2686" w:rsidR="00587DCD" w:rsidRPr="00CF2E7C" w:rsidRDefault="00587DCD" w:rsidP="00587DCD">
            <w:pPr>
              <w:rPr>
                <w:rFonts w:ascii="Calibri" w:hAnsi="Calibri" w:cs="Calibri"/>
              </w:rPr>
            </w:pPr>
            <w:r>
              <w:rPr>
                <w:rFonts w:ascii="Calibri" w:hAnsi="Calibri" w:cs="Calibri"/>
              </w:rPr>
              <w:t>X</w:t>
            </w:r>
          </w:p>
        </w:tc>
      </w:tr>
      <w:tr w:rsidR="00587DCD" w:rsidRPr="00CF2E7C" w14:paraId="42EED175" w14:textId="77777777" w:rsidTr="00CF2E7C">
        <w:trPr>
          <w:trHeight w:val="300"/>
        </w:trPr>
        <w:tc>
          <w:tcPr>
            <w:tcW w:w="1066" w:type="dxa"/>
            <w:vAlign w:val="center"/>
          </w:tcPr>
          <w:p w14:paraId="3A98CFF7" w14:textId="77777777" w:rsidR="00587DCD" w:rsidRPr="00CF2E7C" w:rsidRDefault="00587DCD" w:rsidP="00587DCD">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587DCD" w:rsidRPr="00CF2E7C" w:rsidRDefault="00587DCD" w:rsidP="00587DCD">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587DCD" w:rsidRPr="00CF2E7C" w:rsidRDefault="00587DCD" w:rsidP="00587DCD">
            <w:pPr>
              <w:rPr>
                <w:rFonts w:ascii="Calibri" w:hAnsi="Calibri" w:cs="Calibri"/>
              </w:rPr>
            </w:pPr>
          </w:p>
        </w:tc>
        <w:tc>
          <w:tcPr>
            <w:tcW w:w="1482" w:type="dxa"/>
            <w:vAlign w:val="center"/>
          </w:tcPr>
          <w:p w14:paraId="011AE074" w14:textId="77777777" w:rsidR="00587DCD" w:rsidRPr="00CF2E7C" w:rsidRDefault="00587DCD" w:rsidP="00587DCD">
            <w:pPr>
              <w:rPr>
                <w:rFonts w:ascii="Calibri" w:hAnsi="Calibri" w:cs="Calibri"/>
              </w:rPr>
            </w:pPr>
          </w:p>
        </w:tc>
        <w:tc>
          <w:tcPr>
            <w:tcW w:w="1483" w:type="dxa"/>
            <w:vAlign w:val="center"/>
          </w:tcPr>
          <w:p w14:paraId="7F217E14" w14:textId="443B958E" w:rsidR="00587DCD" w:rsidRPr="00CF2E7C" w:rsidRDefault="00587DCD" w:rsidP="00587DCD">
            <w:pPr>
              <w:rPr>
                <w:rFonts w:ascii="Calibri" w:hAnsi="Calibri" w:cs="Calibri"/>
              </w:rPr>
            </w:pPr>
            <w:r>
              <w:rPr>
                <w:rFonts w:ascii="Calibri" w:hAnsi="Calibri" w:cs="Calibri"/>
              </w:rPr>
              <w:t>X</w:t>
            </w:r>
          </w:p>
        </w:tc>
      </w:tr>
      <w:tr w:rsidR="00587DCD" w:rsidRPr="00CF2E7C" w14:paraId="1F03E65D" w14:textId="77777777" w:rsidTr="00CF2E7C">
        <w:trPr>
          <w:trHeight w:val="300"/>
        </w:trPr>
        <w:tc>
          <w:tcPr>
            <w:tcW w:w="1066" w:type="dxa"/>
            <w:vAlign w:val="center"/>
          </w:tcPr>
          <w:p w14:paraId="5EE65509" w14:textId="77777777" w:rsidR="00587DCD" w:rsidRPr="00CF2E7C" w:rsidRDefault="00587DCD" w:rsidP="00587DCD">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587DCD" w:rsidRPr="00CF2E7C" w:rsidRDefault="00587DCD" w:rsidP="00587DCD">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587DCD" w:rsidRPr="00CF2E7C" w:rsidRDefault="00587DCD" w:rsidP="00587DCD">
            <w:pPr>
              <w:rPr>
                <w:rFonts w:ascii="Calibri" w:hAnsi="Calibri" w:cs="Calibri"/>
              </w:rPr>
            </w:pPr>
          </w:p>
        </w:tc>
        <w:tc>
          <w:tcPr>
            <w:tcW w:w="1482" w:type="dxa"/>
            <w:vAlign w:val="center"/>
          </w:tcPr>
          <w:p w14:paraId="1ED957BB" w14:textId="77777777" w:rsidR="00587DCD" w:rsidRPr="00CF2E7C" w:rsidRDefault="00587DCD" w:rsidP="00587DCD">
            <w:pPr>
              <w:rPr>
                <w:rFonts w:ascii="Calibri" w:hAnsi="Calibri" w:cs="Calibri"/>
              </w:rPr>
            </w:pPr>
          </w:p>
        </w:tc>
        <w:tc>
          <w:tcPr>
            <w:tcW w:w="1483" w:type="dxa"/>
            <w:vAlign w:val="center"/>
          </w:tcPr>
          <w:p w14:paraId="13076D97" w14:textId="3CE54F3D" w:rsidR="00587DCD" w:rsidRPr="00CF2E7C" w:rsidRDefault="00587DCD" w:rsidP="00587DCD">
            <w:pPr>
              <w:rPr>
                <w:rFonts w:ascii="Calibri" w:hAnsi="Calibri" w:cs="Calibri"/>
              </w:rPr>
            </w:pPr>
            <w:r>
              <w:rPr>
                <w:rFonts w:ascii="Calibri" w:hAnsi="Calibri" w:cs="Calibri"/>
              </w:rPr>
              <w:t>X</w:t>
            </w:r>
          </w:p>
        </w:tc>
      </w:tr>
      <w:tr w:rsidR="00587DCD" w:rsidRPr="00CF2E7C" w14:paraId="36A97742" w14:textId="77777777" w:rsidTr="00CF2E7C">
        <w:trPr>
          <w:trHeight w:val="24"/>
        </w:trPr>
        <w:tc>
          <w:tcPr>
            <w:tcW w:w="1066" w:type="dxa"/>
            <w:vAlign w:val="center"/>
          </w:tcPr>
          <w:p w14:paraId="73A95393" w14:textId="77777777" w:rsidR="00587DCD" w:rsidRPr="00CF2E7C" w:rsidRDefault="00587DCD" w:rsidP="00587DCD">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587DCD" w:rsidRPr="00CF2E7C" w:rsidRDefault="00587DCD" w:rsidP="00587DCD">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587DCD" w:rsidRPr="00CF2E7C" w:rsidRDefault="00587DCD" w:rsidP="00587DCD">
            <w:pPr>
              <w:rPr>
                <w:rFonts w:ascii="Calibri" w:hAnsi="Calibri" w:cs="Calibri"/>
              </w:rPr>
            </w:pPr>
          </w:p>
        </w:tc>
        <w:tc>
          <w:tcPr>
            <w:tcW w:w="1482" w:type="dxa"/>
            <w:vAlign w:val="center"/>
          </w:tcPr>
          <w:p w14:paraId="6BB806C6" w14:textId="77777777" w:rsidR="00587DCD" w:rsidRPr="00CF2E7C" w:rsidRDefault="00587DCD" w:rsidP="00587DCD">
            <w:pPr>
              <w:rPr>
                <w:rFonts w:ascii="Calibri" w:hAnsi="Calibri" w:cs="Calibri"/>
              </w:rPr>
            </w:pPr>
          </w:p>
        </w:tc>
        <w:tc>
          <w:tcPr>
            <w:tcW w:w="1483" w:type="dxa"/>
            <w:vAlign w:val="center"/>
          </w:tcPr>
          <w:p w14:paraId="0DE8CA67" w14:textId="441DAB28" w:rsidR="00587DCD" w:rsidRPr="00CF2E7C" w:rsidRDefault="00587DCD" w:rsidP="00587DCD">
            <w:pPr>
              <w:rPr>
                <w:rFonts w:ascii="Calibri" w:hAnsi="Calibri" w:cs="Calibri"/>
              </w:rPr>
            </w:pPr>
            <w:r>
              <w:rPr>
                <w:rFonts w:ascii="Calibri" w:hAnsi="Calibri" w:cs="Calibri"/>
              </w:rPr>
              <w:t>X</w:t>
            </w:r>
          </w:p>
        </w:tc>
      </w:tr>
      <w:tr w:rsidR="00587DCD" w:rsidRPr="00CF2E7C" w14:paraId="4493767F" w14:textId="77777777" w:rsidTr="00CF2E7C">
        <w:trPr>
          <w:trHeight w:val="24"/>
        </w:trPr>
        <w:tc>
          <w:tcPr>
            <w:tcW w:w="1066" w:type="dxa"/>
            <w:vAlign w:val="center"/>
          </w:tcPr>
          <w:p w14:paraId="1E50EE67" w14:textId="77777777" w:rsidR="00587DCD" w:rsidRPr="00CF2E7C" w:rsidRDefault="00587DCD" w:rsidP="00587DCD">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587DCD" w:rsidRPr="00CF2E7C" w:rsidRDefault="00587DCD" w:rsidP="00587DCD">
            <w:pPr>
              <w:rPr>
                <w:rFonts w:ascii="Calibri" w:hAnsi="Calibri" w:cs="Calibri"/>
              </w:rPr>
            </w:pPr>
            <w:r w:rsidRPr="00CF2E7C">
              <w:rPr>
                <w:rFonts w:ascii="Calibri" w:hAnsi="Calibri" w:cs="Calibri"/>
              </w:rPr>
              <w:t>Other</w:t>
            </w:r>
          </w:p>
        </w:tc>
        <w:tc>
          <w:tcPr>
            <w:tcW w:w="1482" w:type="dxa"/>
            <w:vAlign w:val="center"/>
          </w:tcPr>
          <w:p w14:paraId="43CDB72B" w14:textId="77777777" w:rsidR="00587DCD" w:rsidRPr="00CF2E7C" w:rsidRDefault="00587DCD" w:rsidP="00587DCD">
            <w:pPr>
              <w:rPr>
                <w:rFonts w:ascii="Calibri" w:hAnsi="Calibri" w:cs="Calibri"/>
              </w:rPr>
            </w:pPr>
          </w:p>
        </w:tc>
        <w:tc>
          <w:tcPr>
            <w:tcW w:w="1482" w:type="dxa"/>
            <w:vAlign w:val="center"/>
          </w:tcPr>
          <w:p w14:paraId="45F8D37F" w14:textId="77777777" w:rsidR="00587DCD" w:rsidRPr="00CF2E7C" w:rsidRDefault="00587DCD" w:rsidP="00587DCD">
            <w:pPr>
              <w:rPr>
                <w:rFonts w:ascii="Calibri" w:hAnsi="Calibri" w:cs="Calibri"/>
              </w:rPr>
            </w:pPr>
          </w:p>
        </w:tc>
        <w:tc>
          <w:tcPr>
            <w:tcW w:w="1483" w:type="dxa"/>
            <w:vAlign w:val="center"/>
          </w:tcPr>
          <w:p w14:paraId="75D69809" w14:textId="413BE8C2" w:rsidR="00587DCD" w:rsidRPr="00CF2E7C" w:rsidRDefault="00587DCD" w:rsidP="00587DCD">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587DCD" w:rsidRPr="00CF2E7C" w14:paraId="6EA5556D" w14:textId="77777777" w:rsidTr="00CF2E7C">
        <w:trPr>
          <w:trHeight w:val="22"/>
        </w:trPr>
        <w:tc>
          <w:tcPr>
            <w:tcW w:w="1066" w:type="dxa"/>
            <w:vAlign w:val="center"/>
          </w:tcPr>
          <w:p w14:paraId="5CE382C3" w14:textId="77777777" w:rsidR="00587DCD" w:rsidRPr="00CF2E7C" w:rsidRDefault="00587DCD" w:rsidP="00587DCD">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587DCD" w:rsidRPr="00CF2E7C" w:rsidRDefault="00587DCD" w:rsidP="00587DCD">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587DCD" w:rsidRPr="00CF2E7C" w:rsidRDefault="00587DCD" w:rsidP="00587DCD">
            <w:pPr>
              <w:rPr>
                <w:rFonts w:ascii="Calibri" w:hAnsi="Calibri" w:cs="Calibri"/>
              </w:rPr>
            </w:pPr>
          </w:p>
        </w:tc>
        <w:tc>
          <w:tcPr>
            <w:tcW w:w="1482" w:type="dxa"/>
            <w:vAlign w:val="center"/>
          </w:tcPr>
          <w:p w14:paraId="1F8B96D9" w14:textId="77777777" w:rsidR="00587DCD" w:rsidRPr="00CF2E7C" w:rsidRDefault="00587DCD" w:rsidP="00587DCD">
            <w:pPr>
              <w:rPr>
                <w:rFonts w:ascii="Calibri" w:hAnsi="Calibri" w:cs="Calibri"/>
              </w:rPr>
            </w:pPr>
          </w:p>
        </w:tc>
        <w:tc>
          <w:tcPr>
            <w:tcW w:w="1483" w:type="dxa"/>
            <w:vAlign w:val="center"/>
          </w:tcPr>
          <w:p w14:paraId="4926C020" w14:textId="14787B96" w:rsidR="00587DCD" w:rsidRPr="00CF2E7C" w:rsidRDefault="00587DCD" w:rsidP="00587DCD">
            <w:pPr>
              <w:rPr>
                <w:rFonts w:ascii="Calibri" w:hAnsi="Calibri" w:cs="Calibri"/>
              </w:rPr>
            </w:pPr>
            <w:r>
              <w:rPr>
                <w:rFonts w:ascii="Calibri" w:hAnsi="Calibri" w:cs="Calibri"/>
              </w:rPr>
              <w:t>X</w:t>
            </w:r>
          </w:p>
        </w:tc>
      </w:tr>
      <w:tr w:rsidR="00587DCD" w:rsidRPr="00CF2E7C" w14:paraId="03E4FFD1" w14:textId="77777777" w:rsidTr="00CF2E7C">
        <w:trPr>
          <w:trHeight w:val="22"/>
        </w:trPr>
        <w:tc>
          <w:tcPr>
            <w:tcW w:w="1066" w:type="dxa"/>
            <w:vAlign w:val="center"/>
          </w:tcPr>
          <w:p w14:paraId="57CB3394" w14:textId="77777777" w:rsidR="00587DCD" w:rsidRPr="00CF2E7C" w:rsidRDefault="00587DCD" w:rsidP="00587DCD">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587DCD" w:rsidRPr="00CF2E7C" w:rsidRDefault="00587DCD" w:rsidP="00587DCD">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587DCD" w:rsidRPr="00CF2E7C" w:rsidRDefault="00587DCD" w:rsidP="00587DCD">
            <w:pPr>
              <w:rPr>
                <w:rFonts w:ascii="Calibri" w:hAnsi="Calibri" w:cs="Calibri"/>
              </w:rPr>
            </w:pPr>
          </w:p>
        </w:tc>
        <w:tc>
          <w:tcPr>
            <w:tcW w:w="1482" w:type="dxa"/>
            <w:vAlign w:val="center"/>
          </w:tcPr>
          <w:p w14:paraId="091AFCE4" w14:textId="77777777" w:rsidR="00587DCD" w:rsidRPr="00CF2E7C" w:rsidRDefault="00587DCD" w:rsidP="00587DCD">
            <w:pPr>
              <w:rPr>
                <w:rFonts w:ascii="Calibri" w:hAnsi="Calibri" w:cs="Calibri"/>
              </w:rPr>
            </w:pPr>
          </w:p>
        </w:tc>
        <w:tc>
          <w:tcPr>
            <w:tcW w:w="1483" w:type="dxa"/>
            <w:vAlign w:val="center"/>
          </w:tcPr>
          <w:p w14:paraId="6B645A31" w14:textId="6D29E31C" w:rsidR="00587DCD" w:rsidRPr="00CF2E7C" w:rsidRDefault="00587DCD" w:rsidP="00587DCD">
            <w:pPr>
              <w:rPr>
                <w:rFonts w:ascii="Calibri" w:hAnsi="Calibri" w:cs="Calibri"/>
              </w:rPr>
            </w:pPr>
            <w:r>
              <w:rPr>
                <w:rFonts w:ascii="Calibri" w:hAnsi="Calibri" w:cs="Calibri"/>
              </w:rPr>
              <w:t>X</w:t>
            </w:r>
          </w:p>
        </w:tc>
      </w:tr>
      <w:tr w:rsidR="00587DCD" w:rsidRPr="00CF2E7C" w14:paraId="47A7FCAD" w14:textId="77777777" w:rsidTr="00CF2E7C">
        <w:trPr>
          <w:trHeight w:val="22"/>
        </w:trPr>
        <w:tc>
          <w:tcPr>
            <w:tcW w:w="1066" w:type="dxa"/>
            <w:vAlign w:val="center"/>
          </w:tcPr>
          <w:p w14:paraId="0336ABB4" w14:textId="77777777" w:rsidR="00587DCD" w:rsidRPr="00CF2E7C" w:rsidRDefault="00587DCD" w:rsidP="00587DCD">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587DCD" w:rsidRPr="00CF2E7C" w:rsidRDefault="00587DCD" w:rsidP="00587DCD">
            <w:pPr>
              <w:rPr>
                <w:rFonts w:ascii="Calibri" w:hAnsi="Calibri" w:cs="Calibri"/>
              </w:rPr>
            </w:pPr>
            <w:r w:rsidRPr="00CF2E7C">
              <w:rPr>
                <w:rFonts w:ascii="Calibri" w:hAnsi="Calibri" w:cs="Calibri"/>
              </w:rPr>
              <w:t>Manufacturing</w:t>
            </w:r>
          </w:p>
        </w:tc>
        <w:tc>
          <w:tcPr>
            <w:tcW w:w="1482" w:type="dxa"/>
            <w:vAlign w:val="center"/>
          </w:tcPr>
          <w:p w14:paraId="520603F0" w14:textId="77777777" w:rsidR="00587DCD" w:rsidRPr="00CF2E7C" w:rsidRDefault="00587DCD" w:rsidP="00587DCD">
            <w:pPr>
              <w:rPr>
                <w:rFonts w:ascii="Calibri" w:hAnsi="Calibri" w:cs="Calibri"/>
              </w:rPr>
            </w:pPr>
          </w:p>
        </w:tc>
        <w:tc>
          <w:tcPr>
            <w:tcW w:w="1482" w:type="dxa"/>
            <w:vAlign w:val="center"/>
          </w:tcPr>
          <w:p w14:paraId="4BD1DD89" w14:textId="77777777" w:rsidR="00587DCD" w:rsidRPr="00CF2E7C" w:rsidRDefault="00587DCD" w:rsidP="00587DCD">
            <w:pPr>
              <w:rPr>
                <w:rFonts w:ascii="Calibri" w:hAnsi="Calibri" w:cs="Calibri"/>
              </w:rPr>
            </w:pPr>
          </w:p>
        </w:tc>
        <w:tc>
          <w:tcPr>
            <w:tcW w:w="1483" w:type="dxa"/>
            <w:vAlign w:val="center"/>
          </w:tcPr>
          <w:p w14:paraId="4D2CB852" w14:textId="7AFA9D28" w:rsidR="00587DCD" w:rsidRPr="00CF2E7C" w:rsidRDefault="00587DCD" w:rsidP="00587DCD">
            <w:pPr>
              <w:rPr>
                <w:rFonts w:ascii="Calibri" w:hAnsi="Calibri" w:cs="Calibri"/>
              </w:rPr>
            </w:pPr>
            <w:r>
              <w:rPr>
                <w:rFonts w:ascii="Calibri" w:hAnsi="Calibri" w:cs="Calibri"/>
              </w:rPr>
              <w:t>X</w:t>
            </w:r>
          </w:p>
        </w:tc>
      </w:tr>
      <w:tr w:rsidR="00587DCD" w:rsidRPr="00CF2E7C" w14:paraId="6974ED21" w14:textId="77777777" w:rsidTr="00CF2E7C">
        <w:trPr>
          <w:trHeight w:val="22"/>
        </w:trPr>
        <w:tc>
          <w:tcPr>
            <w:tcW w:w="1066" w:type="dxa"/>
            <w:vAlign w:val="center"/>
          </w:tcPr>
          <w:p w14:paraId="12955F5A" w14:textId="77777777" w:rsidR="00587DCD" w:rsidRPr="00CF2E7C" w:rsidRDefault="00587DCD" w:rsidP="00587DCD">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587DCD" w:rsidRPr="00CF2E7C" w:rsidRDefault="00587DCD" w:rsidP="00587DCD">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B6C0EA0" w:rsidR="00587DCD" w:rsidRPr="00CF2E7C" w:rsidRDefault="00587DCD" w:rsidP="00587DCD">
            <w:pPr>
              <w:rPr>
                <w:rFonts w:ascii="Calibri" w:hAnsi="Calibri" w:cs="Calibri"/>
              </w:rPr>
            </w:pPr>
            <w:r>
              <w:rPr>
                <w:rFonts w:ascii="Calibri" w:hAnsi="Calibri" w:cs="Calibri"/>
              </w:rPr>
              <w:t>X</w:t>
            </w:r>
          </w:p>
        </w:tc>
        <w:tc>
          <w:tcPr>
            <w:tcW w:w="1482" w:type="dxa"/>
            <w:vAlign w:val="center"/>
          </w:tcPr>
          <w:p w14:paraId="70224B4D" w14:textId="77777777" w:rsidR="00587DCD" w:rsidRPr="00CF2E7C" w:rsidRDefault="00587DCD" w:rsidP="00587DCD">
            <w:pPr>
              <w:rPr>
                <w:rFonts w:ascii="Calibri" w:hAnsi="Calibri" w:cs="Calibri"/>
              </w:rPr>
            </w:pPr>
          </w:p>
        </w:tc>
        <w:tc>
          <w:tcPr>
            <w:tcW w:w="1483" w:type="dxa"/>
            <w:vAlign w:val="center"/>
          </w:tcPr>
          <w:p w14:paraId="6EAFCDBE" w14:textId="77777777" w:rsidR="00587DCD" w:rsidRPr="00CF2E7C" w:rsidRDefault="00587DCD" w:rsidP="00587DCD">
            <w:pPr>
              <w:rPr>
                <w:rFonts w:ascii="Calibri" w:hAnsi="Calibri" w:cs="Calibri"/>
              </w:rPr>
            </w:pPr>
          </w:p>
        </w:tc>
      </w:tr>
      <w:tr w:rsidR="00587DCD" w:rsidRPr="00CF2E7C" w14:paraId="24130851" w14:textId="77777777" w:rsidTr="00CF2E7C">
        <w:trPr>
          <w:trHeight w:val="22"/>
        </w:trPr>
        <w:tc>
          <w:tcPr>
            <w:tcW w:w="1066" w:type="dxa"/>
            <w:vAlign w:val="center"/>
          </w:tcPr>
          <w:p w14:paraId="45B9F59C" w14:textId="77777777" w:rsidR="00587DCD" w:rsidRPr="00CF2E7C" w:rsidRDefault="00587DCD" w:rsidP="00587DCD">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587DCD" w:rsidRPr="00CF2E7C" w:rsidRDefault="00587DCD" w:rsidP="00587DCD">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587DCD" w:rsidRPr="00CF2E7C" w:rsidRDefault="00587DCD" w:rsidP="00587DCD">
            <w:pPr>
              <w:rPr>
                <w:rFonts w:ascii="Calibri" w:hAnsi="Calibri" w:cs="Calibri"/>
              </w:rPr>
            </w:pPr>
          </w:p>
        </w:tc>
        <w:tc>
          <w:tcPr>
            <w:tcW w:w="1482" w:type="dxa"/>
            <w:vAlign w:val="center"/>
          </w:tcPr>
          <w:p w14:paraId="5B168129" w14:textId="77777777" w:rsidR="00587DCD" w:rsidRPr="00CF2E7C" w:rsidRDefault="00587DCD" w:rsidP="00587DCD">
            <w:pPr>
              <w:rPr>
                <w:rFonts w:ascii="Calibri" w:hAnsi="Calibri" w:cs="Calibri"/>
              </w:rPr>
            </w:pPr>
          </w:p>
        </w:tc>
        <w:tc>
          <w:tcPr>
            <w:tcW w:w="1483" w:type="dxa"/>
            <w:vAlign w:val="center"/>
          </w:tcPr>
          <w:p w14:paraId="0965DE6F" w14:textId="7B79FD24" w:rsidR="00587DCD" w:rsidRPr="00CF2E7C" w:rsidRDefault="00587DCD" w:rsidP="00587DCD">
            <w:pPr>
              <w:rPr>
                <w:rFonts w:ascii="Calibri" w:hAnsi="Calibri" w:cs="Calibri"/>
              </w:rPr>
            </w:pPr>
            <w:r>
              <w:rPr>
                <w:rFonts w:ascii="Calibri" w:hAnsi="Calibri" w:cs="Calibri"/>
              </w:rPr>
              <w:t>X</w:t>
            </w:r>
          </w:p>
        </w:tc>
      </w:tr>
      <w:tr w:rsidR="00587DCD" w:rsidRPr="00CF2E7C" w14:paraId="0494F2F4" w14:textId="77777777" w:rsidTr="00CF2E7C">
        <w:trPr>
          <w:trHeight w:val="22"/>
        </w:trPr>
        <w:tc>
          <w:tcPr>
            <w:tcW w:w="1066" w:type="dxa"/>
            <w:vAlign w:val="center"/>
          </w:tcPr>
          <w:p w14:paraId="0932C38D" w14:textId="77777777" w:rsidR="00587DCD" w:rsidRPr="00CF2E7C" w:rsidRDefault="00587DCD" w:rsidP="00587DCD">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587DCD" w:rsidRPr="00CF2E7C" w:rsidRDefault="00587DCD" w:rsidP="00587DCD">
            <w:pPr>
              <w:rPr>
                <w:rFonts w:ascii="Calibri" w:hAnsi="Calibri" w:cs="Calibri"/>
              </w:rPr>
            </w:pPr>
            <w:r w:rsidRPr="00CF2E7C">
              <w:rPr>
                <w:rFonts w:ascii="Calibri" w:hAnsi="Calibri" w:cs="Calibri"/>
              </w:rPr>
              <w:t>Construction</w:t>
            </w:r>
          </w:p>
        </w:tc>
        <w:tc>
          <w:tcPr>
            <w:tcW w:w="1482" w:type="dxa"/>
            <w:vAlign w:val="center"/>
          </w:tcPr>
          <w:p w14:paraId="2C03A078" w14:textId="77777777" w:rsidR="00587DCD" w:rsidRPr="00CF2E7C" w:rsidRDefault="00587DCD" w:rsidP="00587DCD">
            <w:pPr>
              <w:rPr>
                <w:rFonts w:ascii="Calibri" w:hAnsi="Calibri" w:cs="Calibri"/>
              </w:rPr>
            </w:pPr>
          </w:p>
        </w:tc>
        <w:tc>
          <w:tcPr>
            <w:tcW w:w="1482" w:type="dxa"/>
            <w:vAlign w:val="center"/>
          </w:tcPr>
          <w:p w14:paraId="222FDAC3" w14:textId="77777777" w:rsidR="00587DCD" w:rsidRPr="00CF2E7C" w:rsidRDefault="00587DCD" w:rsidP="00587DCD">
            <w:pPr>
              <w:rPr>
                <w:rFonts w:ascii="Calibri" w:hAnsi="Calibri" w:cs="Calibri"/>
              </w:rPr>
            </w:pPr>
          </w:p>
        </w:tc>
        <w:tc>
          <w:tcPr>
            <w:tcW w:w="1483" w:type="dxa"/>
            <w:vAlign w:val="center"/>
          </w:tcPr>
          <w:p w14:paraId="20E8230A" w14:textId="11F1595F" w:rsidR="00587DCD" w:rsidRPr="00CF2E7C" w:rsidRDefault="00587DCD" w:rsidP="00587DCD">
            <w:pPr>
              <w:rPr>
                <w:rFonts w:ascii="Calibri" w:hAnsi="Calibri" w:cs="Calibri"/>
              </w:rPr>
            </w:pPr>
            <w:r>
              <w:rPr>
                <w:rFonts w:ascii="Calibri" w:hAnsi="Calibri" w:cs="Calibri"/>
              </w:rPr>
              <w:t>X</w:t>
            </w:r>
          </w:p>
        </w:tc>
      </w:tr>
      <w:tr w:rsidR="00587DCD" w:rsidRPr="00CF2E7C" w14:paraId="48B13735" w14:textId="77777777" w:rsidTr="00CF2E7C">
        <w:trPr>
          <w:trHeight w:val="300"/>
        </w:trPr>
        <w:tc>
          <w:tcPr>
            <w:tcW w:w="1066" w:type="dxa"/>
            <w:vAlign w:val="center"/>
          </w:tcPr>
          <w:p w14:paraId="61393695" w14:textId="77777777" w:rsidR="00587DCD" w:rsidRPr="00CF2E7C" w:rsidRDefault="00587DCD" w:rsidP="00587DCD">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587DCD" w:rsidRPr="00CF2E7C" w:rsidRDefault="00587DCD" w:rsidP="00587DCD">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587DCD" w:rsidRPr="00CF2E7C" w:rsidRDefault="00587DCD" w:rsidP="00587DCD">
            <w:pPr>
              <w:rPr>
                <w:rFonts w:ascii="Calibri" w:hAnsi="Calibri" w:cs="Calibri"/>
              </w:rPr>
            </w:pPr>
          </w:p>
        </w:tc>
        <w:tc>
          <w:tcPr>
            <w:tcW w:w="1482" w:type="dxa"/>
            <w:vAlign w:val="center"/>
          </w:tcPr>
          <w:p w14:paraId="47BBF919" w14:textId="77777777" w:rsidR="00587DCD" w:rsidRPr="00CF2E7C" w:rsidRDefault="00587DCD" w:rsidP="00587DCD">
            <w:pPr>
              <w:rPr>
                <w:rFonts w:ascii="Calibri" w:hAnsi="Calibri" w:cs="Calibri"/>
              </w:rPr>
            </w:pPr>
          </w:p>
        </w:tc>
        <w:tc>
          <w:tcPr>
            <w:tcW w:w="1483" w:type="dxa"/>
            <w:vAlign w:val="center"/>
          </w:tcPr>
          <w:p w14:paraId="115017E4" w14:textId="72FE5EC3" w:rsidR="00587DCD" w:rsidRPr="00CF2E7C" w:rsidRDefault="00587DCD" w:rsidP="00587DCD">
            <w:pPr>
              <w:rPr>
                <w:rFonts w:ascii="Calibri" w:hAnsi="Calibri" w:cs="Calibri"/>
              </w:rPr>
            </w:pPr>
            <w:r>
              <w:rPr>
                <w:rFonts w:ascii="Calibri" w:hAnsi="Calibri" w:cs="Calibri"/>
              </w:rPr>
              <w:t>X</w:t>
            </w:r>
          </w:p>
        </w:tc>
      </w:tr>
      <w:tr w:rsidR="00587DCD" w:rsidRPr="00CF2E7C" w14:paraId="3AF1FC8A" w14:textId="77777777" w:rsidTr="00CF2E7C">
        <w:trPr>
          <w:trHeight w:val="22"/>
        </w:trPr>
        <w:tc>
          <w:tcPr>
            <w:tcW w:w="1066" w:type="dxa"/>
            <w:vAlign w:val="center"/>
          </w:tcPr>
          <w:p w14:paraId="519FBAA1" w14:textId="77777777" w:rsidR="00587DCD" w:rsidRPr="00CF2E7C" w:rsidRDefault="00587DCD" w:rsidP="00587DCD">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587DCD" w:rsidRPr="00CF2E7C" w:rsidRDefault="00587DCD" w:rsidP="00587DCD">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587DCD" w:rsidRPr="00CF2E7C" w:rsidRDefault="00587DCD" w:rsidP="00587DCD">
            <w:pPr>
              <w:rPr>
                <w:rFonts w:ascii="Calibri" w:hAnsi="Calibri" w:cs="Calibri"/>
              </w:rPr>
            </w:pPr>
          </w:p>
        </w:tc>
        <w:tc>
          <w:tcPr>
            <w:tcW w:w="1482" w:type="dxa"/>
            <w:vAlign w:val="center"/>
          </w:tcPr>
          <w:p w14:paraId="2E3AEB0C" w14:textId="77777777" w:rsidR="00587DCD" w:rsidRPr="00CF2E7C" w:rsidRDefault="00587DCD" w:rsidP="00587DCD">
            <w:pPr>
              <w:rPr>
                <w:rFonts w:ascii="Calibri" w:hAnsi="Calibri" w:cs="Calibri"/>
              </w:rPr>
            </w:pPr>
          </w:p>
        </w:tc>
        <w:tc>
          <w:tcPr>
            <w:tcW w:w="1483" w:type="dxa"/>
            <w:vAlign w:val="center"/>
          </w:tcPr>
          <w:p w14:paraId="2557F8D6" w14:textId="23864319" w:rsidR="00587DCD" w:rsidRPr="00CF2E7C" w:rsidRDefault="00587DCD" w:rsidP="00587DCD">
            <w:pPr>
              <w:rPr>
                <w:rFonts w:ascii="Calibri" w:hAnsi="Calibri" w:cs="Calibri"/>
              </w:rPr>
            </w:pPr>
            <w:r>
              <w:rPr>
                <w:rFonts w:ascii="Calibri" w:hAnsi="Calibri" w:cs="Calibri"/>
              </w:rPr>
              <w:t>X</w:t>
            </w:r>
          </w:p>
        </w:tc>
      </w:tr>
      <w:tr w:rsidR="00587DCD" w:rsidRPr="00CF2E7C" w14:paraId="7A75337A" w14:textId="77777777" w:rsidTr="00CF2E7C">
        <w:trPr>
          <w:trHeight w:val="300"/>
        </w:trPr>
        <w:tc>
          <w:tcPr>
            <w:tcW w:w="1066" w:type="dxa"/>
            <w:vAlign w:val="center"/>
          </w:tcPr>
          <w:p w14:paraId="707208F4" w14:textId="77777777" w:rsidR="00587DCD" w:rsidRPr="00CF2E7C" w:rsidRDefault="00587DCD" w:rsidP="00587DCD">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587DCD" w:rsidRPr="00CF2E7C" w:rsidRDefault="00587DCD" w:rsidP="00587DCD">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587DCD" w:rsidRPr="00CF2E7C" w:rsidRDefault="00587DCD" w:rsidP="00587DCD">
            <w:pPr>
              <w:rPr>
                <w:rFonts w:ascii="Calibri" w:hAnsi="Calibri" w:cs="Calibri"/>
              </w:rPr>
            </w:pPr>
          </w:p>
        </w:tc>
        <w:tc>
          <w:tcPr>
            <w:tcW w:w="1482" w:type="dxa"/>
            <w:vAlign w:val="center"/>
          </w:tcPr>
          <w:p w14:paraId="656DF987" w14:textId="77777777" w:rsidR="00587DCD" w:rsidRPr="00CF2E7C" w:rsidRDefault="00587DCD" w:rsidP="00587DCD">
            <w:pPr>
              <w:rPr>
                <w:rFonts w:ascii="Calibri" w:hAnsi="Calibri" w:cs="Calibri"/>
              </w:rPr>
            </w:pPr>
          </w:p>
        </w:tc>
        <w:tc>
          <w:tcPr>
            <w:tcW w:w="1483" w:type="dxa"/>
            <w:vAlign w:val="center"/>
          </w:tcPr>
          <w:p w14:paraId="470A8AA2" w14:textId="70C8CB0E" w:rsidR="00587DCD" w:rsidRPr="00CF2E7C" w:rsidRDefault="00587DCD" w:rsidP="00587DCD">
            <w:pPr>
              <w:rPr>
                <w:rFonts w:ascii="Calibri" w:hAnsi="Calibri" w:cs="Calibri"/>
              </w:rPr>
            </w:pPr>
            <w:r>
              <w:rPr>
                <w:rFonts w:ascii="Calibri" w:hAnsi="Calibri" w:cs="Calibri"/>
              </w:rPr>
              <w:t>X</w:t>
            </w:r>
          </w:p>
        </w:tc>
      </w:tr>
      <w:tr w:rsidR="00587DCD" w:rsidRPr="00CF2E7C" w14:paraId="09E423C0" w14:textId="77777777" w:rsidTr="00CF2E7C">
        <w:trPr>
          <w:trHeight w:val="22"/>
        </w:trPr>
        <w:tc>
          <w:tcPr>
            <w:tcW w:w="1066" w:type="dxa"/>
            <w:vAlign w:val="center"/>
          </w:tcPr>
          <w:p w14:paraId="7D44CC39" w14:textId="77777777" w:rsidR="00587DCD" w:rsidRPr="00CF2E7C" w:rsidRDefault="00587DCD" w:rsidP="00587DCD">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587DCD" w:rsidRPr="00CF2E7C" w:rsidRDefault="00587DCD" w:rsidP="00587DCD">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587DCD" w:rsidRPr="00CF2E7C" w:rsidRDefault="00587DCD" w:rsidP="00587DCD">
            <w:pPr>
              <w:rPr>
                <w:rFonts w:ascii="Calibri" w:hAnsi="Calibri" w:cs="Calibri"/>
              </w:rPr>
            </w:pPr>
          </w:p>
        </w:tc>
        <w:tc>
          <w:tcPr>
            <w:tcW w:w="1482" w:type="dxa"/>
            <w:vAlign w:val="center"/>
          </w:tcPr>
          <w:p w14:paraId="3B437A0F" w14:textId="77777777" w:rsidR="00587DCD" w:rsidRPr="00CF2E7C" w:rsidRDefault="00587DCD" w:rsidP="00587DCD">
            <w:pPr>
              <w:rPr>
                <w:rFonts w:ascii="Calibri" w:hAnsi="Calibri" w:cs="Calibri"/>
              </w:rPr>
            </w:pPr>
          </w:p>
        </w:tc>
        <w:tc>
          <w:tcPr>
            <w:tcW w:w="1483" w:type="dxa"/>
            <w:vAlign w:val="center"/>
          </w:tcPr>
          <w:p w14:paraId="26AE5AF5" w14:textId="6222C208" w:rsidR="00587DCD" w:rsidRPr="00CF2E7C" w:rsidRDefault="00587DCD" w:rsidP="00587DCD">
            <w:pPr>
              <w:rPr>
                <w:rFonts w:ascii="Calibri" w:hAnsi="Calibri" w:cs="Calibri"/>
              </w:rPr>
            </w:pPr>
            <w:r>
              <w:rPr>
                <w:rFonts w:ascii="Calibri" w:hAnsi="Calibri" w:cs="Calibri"/>
              </w:rPr>
              <w:t>X</w:t>
            </w:r>
          </w:p>
        </w:tc>
      </w:tr>
      <w:tr w:rsidR="00587DCD" w:rsidRPr="00CF2E7C" w14:paraId="5B47F921" w14:textId="77777777" w:rsidTr="00CF2E7C">
        <w:trPr>
          <w:trHeight w:val="300"/>
        </w:trPr>
        <w:tc>
          <w:tcPr>
            <w:tcW w:w="1066" w:type="dxa"/>
            <w:vAlign w:val="center"/>
          </w:tcPr>
          <w:p w14:paraId="103C3FD0" w14:textId="77777777" w:rsidR="00587DCD" w:rsidRPr="00CF2E7C" w:rsidRDefault="00587DCD" w:rsidP="00587DCD">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587DCD" w:rsidRPr="00CF2E7C" w:rsidRDefault="00587DCD" w:rsidP="00587DCD">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587DCD" w:rsidRPr="00CF2E7C" w:rsidRDefault="00587DCD" w:rsidP="00587DCD">
            <w:pPr>
              <w:rPr>
                <w:rFonts w:ascii="Calibri" w:hAnsi="Calibri" w:cs="Calibri"/>
              </w:rPr>
            </w:pPr>
          </w:p>
        </w:tc>
        <w:tc>
          <w:tcPr>
            <w:tcW w:w="1482" w:type="dxa"/>
            <w:vAlign w:val="center"/>
          </w:tcPr>
          <w:p w14:paraId="52D6A6FC" w14:textId="77777777" w:rsidR="00587DCD" w:rsidRPr="00CF2E7C" w:rsidRDefault="00587DCD" w:rsidP="00587DCD">
            <w:pPr>
              <w:rPr>
                <w:rFonts w:ascii="Calibri" w:hAnsi="Calibri" w:cs="Calibri"/>
              </w:rPr>
            </w:pPr>
          </w:p>
        </w:tc>
        <w:tc>
          <w:tcPr>
            <w:tcW w:w="1483" w:type="dxa"/>
            <w:vAlign w:val="center"/>
          </w:tcPr>
          <w:p w14:paraId="0FD0E0AD" w14:textId="6A7AA71D" w:rsidR="00587DCD" w:rsidRPr="00CF2E7C" w:rsidRDefault="00587DCD" w:rsidP="00587DCD">
            <w:pPr>
              <w:rPr>
                <w:rFonts w:ascii="Calibri" w:hAnsi="Calibri" w:cs="Calibri"/>
              </w:rPr>
            </w:pPr>
            <w:r>
              <w:rPr>
                <w:rFonts w:ascii="Calibri" w:hAnsi="Calibri" w:cs="Calibri"/>
              </w:rPr>
              <w:t>X</w:t>
            </w:r>
          </w:p>
        </w:tc>
      </w:tr>
      <w:tr w:rsidR="00587DCD" w:rsidRPr="00CF2E7C" w14:paraId="40C1C1BA" w14:textId="77777777" w:rsidTr="00CF2E7C">
        <w:trPr>
          <w:trHeight w:val="300"/>
        </w:trPr>
        <w:tc>
          <w:tcPr>
            <w:tcW w:w="1066" w:type="dxa"/>
            <w:vAlign w:val="center"/>
          </w:tcPr>
          <w:p w14:paraId="732D4E3D" w14:textId="77777777" w:rsidR="00587DCD" w:rsidRPr="00CF2E7C" w:rsidRDefault="00587DCD" w:rsidP="00587DCD">
            <w:pPr>
              <w:rPr>
                <w:rFonts w:ascii="Calibri" w:hAnsi="Calibri" w:cs="Calibri"/>
              </w:rPr>
            </w:pPr>
            <w:r w:rsidRPr="00CF2E7C">
              <w:rPr>
                <w:rFonts w:ascii="Calibri" w:hAnsi="Calibri" w:cs="Calibri"/>
              </w:rPr>
              <w:lastRenderedPageBreak/>
              <w:t>6.3.12</w:t>
            </w:r>
          </w:p>
        </w:tc>
        <w:tc>
          <w:tcPr>
            <w:tcW w:w="4927" w:type="dxa"/>
            <w:gridSpan w:val="2"/>
            <w:shd w:val="clear" w:color="auto" w:fill="DEEAF6" w:themeFill="accent5" w:themeFillTint="33"/>
            <w:vAlign w:val="center"/>
          </w:tcPr>
          <w:p w14:paraId="2C1F5F8A" w14:textId="77777777" w:rsidR="00587DCD" w:rsidRPr="00CF2E7C" w:rsidRDefault="00587DCD" w:rsidP="00587DCD">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587DCD" w:rsidRPr="00CF2E7C" w:rsidRDefault="00587DCD" w:rsidP="00587DCD">
            <w:pPr>
              <w:rPr>
                <w:rFonts w:ascii="Calibri" w:hAnsi="Calibri" w:cs="Calibri"/>
              </w:rPr>
            </w:pPr>
          </w:p>
        </w:tc>
        <w:tc>
          <w:tcPr>
            <w:tcW w:w="1482" w:type="dxa"/>
            <w:vAlign w:val="center"/>
          </w:tcPr>
          <w:p w14:paraId="1DD013E9" w14:textId="77777777" w:rsidR="00587DCD" w:rsidRPr="00CF2E7C" w:rsidRDefault="00587DCD" w:rsidP="00587DCD">
            <w:pPr>
              <w:rPr>
                <w:rFonts w:ascii="Calibri" w:hAnsi="Calibri" w:cs="Calibri"/>
              </w:rPr>
            </w:pPr>
          </w:p>
        </w:tc>
        <w:tc>
          <w:tcPr>
            <w:tcW w:w="1483" w:type="dxa"/>
            <w:vAlign w:val="center"/>
          </w:tcPr>
          <w:p w14:paraId="529888B7" w14:textId="7E69E730" w:rsidR="00587DCD" w:rsidRPr="00CF2E7C" w:rsidRDefault="00587DCD" w:rsidP="00587DCD">
            <w:pPr>
              <w:rPr>
                <w:rFonts w:ascii="Calibri" w:hAnsi="Calibri" w:cs="Calibri"/>
              </w:rPr>
            </w:pPr>
            <w:r>
              <w:rPr>
                <w:rFonts w:ascii="Calibri" w:hAnsi="Calibri" w:cs="Calibri"/>
              </w:rPr>
              <w:t>X</w:t>
            </w:r>
          </w:p>
        </w:tc>
      </w:tr>
      <w:tr w:rsidR="00587DCD" w:rsidRPr="00CF2E7C" w14:paraId="4AF81642" w14:textId="77777777" w:rsidTr="00CF2E7C">
        <w:trPr>
          <w:trHeight w:val="300"/>
        </w:trPr>
        <w:tc>
          <w:tcPr>
            <w:tcW w:w="1066" w:type="dxa"/>
            <w:vAlign w:val="center"/>
          </w:tcPr>
          <w:p w14:paraId="6431CFF7" w14:textId="77777777" w:rsidR="00587DCD" w:rsidRPr="00CF2E7C" w:rsidRDefault="00587DCD" w:rsidP="00587DCD">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587DCD" w:rsidRPr="00CF2E7C" w:rsidRDefault="00587DCD" w:rsidP="00587DCD">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587DCD" w:rsidRPr="00CF2E7C" w:rsidRDefault="00587DCD" w:rsidP="00587DCD">
            <w:pPr>
              <w:rPr>
                <w:rFonts w:ascii="Calibri" w:hAnsi="Calibri" w:cs="Calibri"/>
              </w:rPr>
            </w:pPr>
          </w:p>
        </w:tc>
        <w:tc>
          <w:tcPr>
            <w:tcW w:w="1482" w:type="dxa"/>
            <w:vAlign w:val="center"/>
          </w:tcPr>
          <w:p w14:paraId="43908237" w14:textId="77777777" w:rsidR="00587DCD" w:rsidRPr="00CF2E7C" w:rsidRDefault="00587DCD" w:rsidP="00587DCD">
            <w:pPr>
              <w:rPr>
                <w:rFonts w:ascii="Calibri" w:hAnsi="Calibri" w:cs="Calibri"/>
              </w:rPr>
            </w:pPr>
          </w:p>
        </w:tc>
        <w:tc>
          <w:tcPr>
            <w:tcW w:w="1483" w:type="dxa"/>
            <w:vAlign w:val="center"/>
          </w:tcPr>
          <w:p w14:paraId="19E03FB1" w14:textId="3FD70C9B" w:rsidR="00587DCD" w:rsidRPr="00CF2E7C" w:rsidRDefault="00587DCD" w:rsidP="00587DCD">
            <w:pPr>
              <w:rPr>
                <w:rFonts w:ascii="Calibri" w:hAnsi="Calibri" w:cs="Calibri"/>
              </w:rPr>
            </w:pPr>
            <w:r>
              <w:rPr>
                <w:rFonts w:ascii="Calibri" w:hAnsi="Calibri" w:cs="Calibri"/>
              </w:rPr>
              <w:t>X</w:t>
            </w:r>
          </w:p>
        </w:tc>
      </w:tr>
      <w:tr w:rsidR="00587DCD" w:rsidRPr="00CF2E7C" w14:paraId="48C53A3E" w14:textId="77777777" w:rsidTr="00CF2E7C">
        <w:trPr>
          <w:trHeight w:val="300"/>
        </w:trPr>
        <w:tc>
          <w:tcPr>
            <w:tcW w:w="1066" w:type="dxa"/>
            <w:vAlign w:val="center"/>
          </w:tcPr>
          <w:p w14:paraId="2A7ABB38" w14:textId="77777777" w:rsidR="00587DCD" w:rsidRPr="00CF2E7C" w:rsidRDefault="00587DCD" w:rsidP="00587DCD">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587DCD" w:rsidRPr="00CF2E7C" w:rsidRDefault="00587DCD" w:rsidP="00587DCD">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587DCD" w:rsidRPr="00CF2E7C" w:rsidRDefault="00587DCD" w:rsidP="00587DCD">
            <w:pPr>
              <w:rPr>
                <w:rFonts w:ascii="Calibri" w:hAnsi="Calibri" w:cs="Calibri"/>
              </w:rPr>
            </w:pPr>
          </w:p>
        </w:tc>
        <w:tc>
          <w:tcPr>
            <w:tcW w:w="1482" w:type="dxa"/>
            <w:vAlign w:val="center"/>
          </w:tcPr>
          <w:p w14:paraId="0C2EAD10" w14:textId="77777777" w:rsidR="00587DCD" w:rsidRPr="00CF2E7C" w:rsidRDefault="00587DCD" w:rsidP="00587DCD">
            <w:pPr>
              <w:rPr>
                <w:rFonts w:ascii="Calibri" w:hAnsi="Calibri" w:cs="Calibri"/>
              </w:rPr>
            </w:pPr>
          </w:p>
        </w:tc>
        <w:tc>
          <w:tcPr>
            <w:tcW w:w="1483" w:type="dxa"/>
            <w:vAlign w:val="center"/>
          </w:tcPr>
          <w:p w14:paraId="75B2005F" w14:textId="380B6D00" w:rsidR="00587DCD" w:rsidRPr="00CF2E7C" w:rsidRDefault="00587DCD" w:rsidP="00587DCD">
            <w:pPr>
              <w:rPr>
                <w:rFonts w:ascii="Calibri" w:hAnsi="Calibri" w:cs="Calibri"/>
              </w:rPr>
            </w:pPr>
            <w:r>
              <w:rPr>
                <w:rFonts w:ascii="Calibri" w:hAnsi="Calibri" w:cs="Calibri"/>
              </w:rPr>
              <w:t>X</w:t>
            </w:r>
          </w:p>
        </w:tc>
      </w:tr>
      <w:tr w:rsidR="00587DCD" w:rsidRPr="00CF2E7C" w14:paraId="09D0E106" w14:textId="77777777" w:rsidTr="00CF2E7C">
        <w:trPr>
          <w:trHeight w:val="300"/>
        </w:trPr>
        <w:tc>
          <w:tcPr>
            <w:tcW w:w="1066" w:type="dxa"/>
            <w:vAlign w:val="center"/>
          </w:tcPr>
          <w:p w14:paraId="51582E6B" w14:textId="77777777" w:rsidR="00587DCD" w:rsidRPr="00CF2E7C" w:rsidRDefault="00587DCD" w:rsidP="00587DCD">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587DCD" w:rsidRPr="00CF2E7C" w:rsidRDefault="00587DCD" w:rsidP="00587DCD">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587DCD" w:rsidRPr="00CF2E7C" w:rsidRDefault="00587DCD" w:rsidP="00587DCD">
            <w:pPr>
              <w:rPr>
                <w:rFonts w:ascii="Calibri" w:hAnsi="Calibri" w:cs="Calibri"/>
              </w:rPr>
            </w:pPr>
          </w:p>
        </w:tc>
        <w:tc>
          <w:tcPr>
            <w:tcW w:w="1482" w:type="dxa"/>
            <w:vAlign w:val="center"/>
          </w:tcPr>
          <w:p w14:paraId="246CBDED" w14:textId="77777777" w:rsidR="00587DCD" w:rsidRPr="00CF2E7C" w:rsidRDefault="00587DCD" w:rsidP="00587DCD">
            <w:pPr>
              <w:rPr>
                <w:rFonts w:ascii="Calibri" w:hAnsi="Calibri" w:cs="Calibri"/>
              </w:rPr>
            </w:pPr>
          </w:p>
        </w:tc>
        <w:tc>
          <w:tcPr>
            <w:tcW w:w="1483" w:type="dxa"/>
            <w:vAlign w:val="center"/>
          </w:tcPr>
          <w:p w14:paraId="7ABEEE82" w14:textId="296178E9" w:rsidR="00587DCD" w:rsidRPr="00CF2E7C" w:rsidRDefault="00587DCD" w:rsidP="00587DCD">
            <w:pPr>
              <w:rPr>
                <w:rFonts w:ascii="Calibri" w:hAnsi="Calibri" w:cs="Calibri"/>
              </w:rPr>
            </w:pPr>
            <w:r>
              <w:rPr>
                <w:rFonts w:ascii="Calibri" w:hAnsi="Calibri" w:cs="Calibri"/>
              </w:rPr>
              <w:t>X</w:t>
            </w:r>
          </w:p>
        </w:tc>
      </w:tr>
      <w:tr w:rsidR="00587DCD" w:rsidRPr="00CF2E7C" w14:paraId="30C99A2A" w14:textId="77777777" w:rsidTr="00CF2E7C">
        <w:trPr>
          <w:trHeight w:val="300"/>
        </w:trPr>
        <w:tc>
          <w:tcPr>
            <w:tcW w:w="1066" w:type="dxa"/>
            <w:vAlign w:val="center"/>
          </w:tcPr>
          <w:p w14:paraId="2D5556F5" w14:textId="77777777" w:rsidR="00587DCD" w:rsidRPr="00CF2E7C" w:rsidRDefault="00587DCD" w:rsidP="00587DCD">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587DCD" w:rsidRPr="00CF2E7C" w:rsidRDefault="00587DCD" w:rsidP="00587DCD">
            <w:pPr>
              <w:rPr>
                <w:rFonts w:ascii="Calibri" w:hAnsi="Calibri" w:cs="Calibri"/>
              </w:rPr>
            </w:pPr>
            <w:r w:rsidRPr="00CF2E7C">
              <w:rPr>
                <w:rFonts w:ascii="Calibri" w:hAnsi="Calibri" w:cs="Calibri"/>
              </w:rPr>
              <w:t>Education</w:t>
            </w:r>
          </w:p>
        </w:tc>
        <w:tc>
          <w:tcPr>
            <w:tcW w:w="1482" w:type="dxa"/>
            <w:vAlign w:val="center"/>
          </w:tcPr>
          <w:p w14:paraId="17414658" w14:textId="77777777" w:rsidR="00587DCD" w:rsidRPr="00CF2E7C" w:rsidRDefault="00587DCD" w:rsidP="00587DCD">
            <w:pPr>
              <w:rPr>
                <w:rFonts w:ascii="Calibri" w:hAnsi="Calibri" w:cs="Calibri"/>
              </w:rPr>
            </w:pPr>
          </w:p>
        </w:tc>
        <w:tc>
          <w:tcPr>
            <w:tcW w:w="1482" w:type="dxa"/>
            <w:vAlign w:val="center"/>
          </w:tcPr>
          <w:p w14:paraId="3E346DB1" w14:textId="77777777" w:rsidR="00587DCD" w:rsidRPr="00CF2E7C" w:rsidRDefault="00587DCD" w:rsidP="00587DCD">
            <w:pPr>
              <w:rPr>
                <w:rFonts w:ascii="Calibri" w:hAnsi="Calibri" w:cs="Calibri"/>
              </w:rPr>
            </w:pPr>
          </w:p>
        </w:tc>
        <w:tc>
          <w:tcPr>
            <w:tcW w:w="1483" w:type="dxa"/>
            <w:vAlign w:val="center"/>
          </w:tcPr>
          <w:p w14:paraId="7C610354" w14:textId="1B68494E" w:rsidR="00587DCD" w:rsidRPr="00CF2E7C" w:rsidRDefault="00587DCD" w:rsidP="00587DCD">
            <w:pPr>
              <w:rPr>
                <w:rFonts w:ascii="Calibri" w:hAnsi="Calibri" w:cs="Calibri"/>
              </w:rPr>
            </w:pPr>
            <w:r>
              <w:rPr>
                <w:rFonts w:ascii="Calibri" w:hAnsi="Calibri" w:cs="Calibri"/>
              </w:rPr>
              <w:t>X</w:t>
            </w:r>
          </w:p>
        </w:tc>
      </w:tr>
      <w:tr w:rsidR="00587DCD" w:rsidRPr="00CF2E7C" w14:paraId="311A96E7" w14:textId="77777777" w:rsidTr="00CF2E7C">
        <w:trPr>
          <w:trHeight w:val="300"/>
        </w:trPr>
        <w:tc>
          <w:tcPr>
            <w:tcW w:w="1066" w:type="dxa"/>
            <w:vAlign w:val="center"/>
          </w:tcPr>
          <w:p w14:paraId="412BFF45" w14:textId="77777777" w:rsidR="00587DCD" w:rsidRPr="00CF2E7C" w:rsidRDefault="00587DCD" w:rsidP="00587DCD">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587DCD" w:rsidRPr="00CF2E7C" w:rsidRDefault="00587DCD" w:rsidP="00587DCD">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587DCD" w:rsidRPr="00CF2E7C" w:rsidRDefault="00587DCD" w:rsidP="00587DCD">
            <w:pPr>
              <w:rPr>
                <w:rFonts w:ascii="Calibri" w:hAnsi="Calibri" w:cs="Calibri"/>
              </w:rPr>
            </w:pPr>
          </w:p>
        </w:tc>
        <w:tc>
          <w:tcPr>
            <w:tcW w:w="1482" w:type="dxa"/>
            <w:vAlign w:val="center"/>
          </w:tcPr>
          <w:p w14:paraId="2AE4969C" w14:textId="77777777" w:rsidR="00587DCD" w:rsidRPr="00CF2E7C" w:rsidRDefault="00587DCD" w:rsidP="00587DCD">
            <w:pPr>
              <w:rPr>
                <w:rFonts w:ascii="Calibri" w:hAnsi="Calibri" w:cs="Calibri"/>
              </w:rPr>
            </w:pPr>
          </w:p>
        </w:tc>
        <w:tc>
          <w:tcPr>
            <w:tcW w:w="1483" w:type="dxa"/>
            <w:vAlign w:val="center"/>
          </w:tcPr>
          <w:p w14:paraId="1E72B1C5" w14:textId="0AD0F3D4" w:rsidR="00587DCD" w:rsidRPr="00CF2E7C" w:rsidRDefault="00587DCD" w:rsidP="00587DCD">
            <w:pPr>
              <w:rPr>
                <w:rFonts w:ascii="Calibri" w:hAnsi="Calibri" w:cs="Calibri"/>
              </w:rPr>
            </w:pPr>
            <w:r>
              <w:rPr>
                <w:rFonts w:ascii="Calibri" w:hAnsi="Calibri" w:cs="Calibri"/>
              </w:rPr>
              <w:t>X</w:t>
            </w:r>
          </w:p>
        </w:tc>
      </w:tr>
      <w:tr w:rsidR="00587DCD" w:rsidRPr="00CF2E7C" w14:paraId="1946F213" w14:textId="77777777" w:rsidTr="00CF2E7C">
        <w:trPr>
          <w:trHeight w:val="300"/>
        </w:trPr>
        <w:tc>
          <w:tcPr>
            <w:tcW w:w="1066" w:type="dxa"/>
            <w:vAlign w:val="center"/>
          </w:tcPr>
          <w:p w14:paraId="641BE891" w14:textId="77777777" w:rsidR="00587DCD" w:rsidRPr="00CF2E7C" w:rsidRDefault="00587DCD" w:rsidP="00587DCD">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587DCD" w:rsidRPr="00CF2E7C" w:rsidRDefault="00587DCD" w:rsidP="00587DCD">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587DCD" w:rsidRPr="00CF2E7C" w:rsidRDefault="00587DCD" w:rsidP="00587DCD">
            <w:pPr>
              <w:rPr>
                <w:rFonts w:ascii="Calibri" w:hAnsi="Calibri" w:cs="Calibri"/>
              </w:rPr>
            </w:pPr>
          </w:p>
        </w:tc>
        <w:tc>
          <w:tcPr>
            <w:tcW w:w="1482" w:type="dxa"/>
            <w:vAlign w:val="center"/>
          </w:tcPr>
          <w:p w14:paraId="052774B5" w14:textId="77777777" w:rsidR="00587DCD" w:rsidRPr="00CF2E7C" w:rsidRDefault="00587DCD" w:rsidP="00587DCD">
            <w:pPr>
              <w:rPr>
                <w:rFonts w:ascii="Calibri" w:hAnsi="Calibri" w:cs="Calibri"/>
              </w:rPr>
            </w:pPr>
          </w:p>
        </w:tc>
        <w:tc>
          <w:tcPr>
            <w:tcW w:w="1483" w:type="dxa"/>
            <w:vAlign w:val="center"/>
          </w:tcPr>
          <w:p w14:paraId="55B4EF23" w14:textId="0D26D23A" w:rsidR="00587DCD" w:rsidRPr="00CF2E7C" w:rsidRDefault="00587DCD" w:rsidP="00587DCD">
            <w:pPr>
              <w:rPr>
                <w:rFonts w:ascii="Calibri" w:hAnsi="Calibri" w:cs="Calibri"/>
              </w:rPr>
            </w:pPr>
            <w:r>
              <w:rPr>
                <w:rFonts w:ascii="Calibri" w:hAnsi="Calibri" w:cs="Calibri"/>
              </w:rPr>
              <w:t>X</w:t>
            </w:r>
          </w:p>
        </w:tc>
      </w:tr>
      <w:tr w:rsidR="00587DCD" w:rsidRPr="00CF2E7C" w14:paraId="1FF6B68E" w14:textId="77777777" w:rsidTr="00CF2E7C">
        <w:trPr>
          <w:trHeight w:val="300"/>
        </w:trPr>
        <w:tc>
          <w:tcPr>
            <w:tcW w:w="1066" w:type="dxa"/>
            <w:vAlign w:val="center"/>
          </w:tcPr>
          <w:p w14:paraId="51C18D01" w14:textId="77777777" w:rsidR="00587DCD" w:rsidRPr="00CF2E7C" w:rsidRDefault="00587DCD" w:rsidP="00587DCD">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587DCD" w:rsidRPr="00CF2E7C" w:rsidRDefault="00587DCD" w:rsidP="00587DCD">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587DCD" w:rsidRPr="00CF2E7C" w:rsidRDefault="00587DCD" w:rsidP="00587DCD">
            <w:pPr>
              <w:rPr>
                <w:rFonts w:ascii="Calibri" w:hAnsi="Calibri" w:cs="Calibri"/>
              </w:rPr>
            </w:pPr>
          </w:p>
        </w:tc>
        <w:tc>
          <w:tcPr>
            <w:tcW w:w="1482" w:type="dxa"/>
            <w:vAlign w:val="center"/>
          </w:tcPr>
          <w:p w14:paraId="1569F0BC" w14:textId="77777777" w:rsidR="00587DCD" w:rsidRPr="00CF2E7C" w:rsidRDefault="00587DCD" w:rsidP="00587DCD">
            <w:pPr>
              <w:rPr>
                <w:rFonts w:ascii="Calibri" w:hAnsi="Calibri" w:cs="Calibri"/>
              </w:rPr>
            </w:pPr>
          </w:p>
        </w:tc>
        <w:tc>
          <w:tcPr>
            <w:tcW w:w="1483" w:type="dxa"/>
            <w:vAlign w:val="center"/>
          </w:tcPr>
          <w:p w14:paraId="1C450C54" w14:textId="255BB61E" w:rsidR="00587DCD" w:rsidRPr="00CF2E7C" w:rsidRDefault="00587DCD" w:rsidP="00587DCD">
            <w:pPr>
              <w:rPr>
                <w:rFonts w:ascii="Calibri" w:hAnsi="Calibri" w:cs="Calibri"/>
              </w:rPr>
            </w:pPr>
            <w:r>
              <w:rPr>
                <w:rFonts w:ascii="Calibri" w:hAnsi="Calibri" w:cs="Calibri"/>
              </w:rPr>
              <w:t>X</w:t>
            </w:r>
          </w:p>
        </w:tc>
      </w:tr>
      <w:tr w:rsidR="00587DCD" w:rsidRPr="00CF2E7C" w14:paraId="17A78030" w14:textId="77777777" w:rsidTr="00CF2E7C">
        <w:trPr>
          <w:trHeight w:val="300"/>
        </w:trPr>
        <w:tc>
          <w:tcPr>
            <w:tcW w:w="1066" w:type="dxa"/>
            <w:vAlign w:val="center"/>
          </w:tcPr>
          <w:p w14:paraId="56C6165D" w14:textId="77777777" w:rsidR="00587DCD" w:rsidRPr="00CF2E7C" w:rsidRDefault="00587DCD" w:rsidP="00587DCD">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587DCD" w:rsidRPr="00CF2E7C" w:rsidRDefault="00587DCD" w:rsidP="00587DCD">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587DCD" w:rsidRPr="00CF2E7C" w:rsidRDefault="00587DCD" w:rsidP="00587DCD">
            <w:pPr>
              <w:rPr>
                <w:rFonts w:ascii="Calibri" w:hAnsi="Calibri" w:cs="Calibri"/>
              </w:rPr>
            </w:pPr>
          </w:p>
        </w:tc>
        <w:tc>
          <w:tcPr>
            <w:tcW w:w="1482" w:type="dxa"/>
            <w:vAlign w:val="center"/>
          </w:tcPr>
          <w:p w14:paraId="3D14F19D" w14:textId="77777777" w:rsidR="00587DCD" w:rsidRPr="00CF2E7C" w:rsidRDefault="00587DCD" w:rsidP="00587DCD">
            <w:pPr>
              <w:rPr>
                <w:rFonts w:ascii="Calibri" w:hAnsi="Calibri" w:cs="Calibri"/>
              </w:rPr>
            </w:pPr>
          </w:p>
        </w:tc>
        <w:tc>
          <w:tcPr>
            <w:tcW w:w="1483" w:type="dxa"/>
            <w:vAlign w:val="center"/>
          </w:tcPr>
          <w:p w14:paraId="6785EB79" w14:textId="4A665578" w:rsidR="00587DCD" w:rsidRPr="00CF2E7C" w:rsidRDefault="00587DCD" w:rsidP="00587DCD">
            <w:pPr>
              <w:rPr>
                <w:rFonts w:ascii="Calibri" w:hAnsi="Calibri" w:cs="Calibri"/>
              </w:rPr>
            </w:pPr>
            <w:r>
              <w:rPr>
                <w:rFonts w:ascii="Calibri" w:hAnsi="Calibri" w:cs="Calibri"/>
              </w:rPr>
              <w:t>X</w:t>
            </w:r>
          </w:p>
        </w:tc>
      </w:tr>
      <w:tr w:rsidR="00587DCD" w:rsidRPr="00CF2E7C" w14:paraId="1A5F333F" w14:textId="77777777" w:rsidTr="00CF2E7C">
        <w:trPr>
          <w:trHeight w:val="300"/>
        </w:trPr>
        <w:tc>
          <w:tcPr>
            <w:tcW w:w="1066" w:type="dxa"/>
            <w:vAlign w:val="center"/>
          </w:tcPr>
          <w:p w14:paraId="0FED7540" w14:textId="77777777" w:rsidR="00587DCD" w:rsidRPr="00CF2E7C" w:rsidRDefault="00587DCD" w:rsidP="00587DCD">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587DCD" w:rsidRPr="00CF2E7C" w:rsidRDefault="00587DCD" w:rsidP="00587DCD">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587DCD" w:rsidRPr="00CF2E7C" w:rsidRDefault="00587DCD" w:rsidP="00587DCD">
            <w:pPr>
              <w:rPr>
                <w:rFonts w:ascii="Calibri" w:hAnsi="Calibri" w:cs="Calibri"/>
              </w:rPr>
            </w:pPr>
          </w:p>
        </w:tc>
        <w:tc>
          <w:tcPr>
            <w:tcW w:w="1482" w:type="dxa"/>
            <w:vAlign w:val="center"/>
          </w:tcPr>
          <w:p w14:paraId="10815060" w14:textId="77777777" w:rsidR="00587DCD" w:rsidRPr="00CF2E7C" w:rsidRDefault="00587DCD" w:rsidP="00587DCD">
            <w:pPr>
              <w:rPr>
                <w:rFonts w:ascii="Calibri" w:hAnsi="Calibri" w:cs="Calibri"/>
              </w:rPr>
            </w:pPr>
          </w:p>
        </w:tc>
        <w:tc>
          <w:tcPr>
            <w:tcW w:w="1483" w:type="dxa"/>
            <w:vAlign w:val="center"/>
          </w:tcPr>
          <w:p w14:paraId="4BF53E2D" w14:textId="52E9BBC0" w:rsidR="00587DCD" w:rsidRPr="00CF2E7C" w:rsidRDefault="00587DCD" w:rsidP="00587DCD">
            <w:pPr>
              <w:rPr>
                <w:rFonts w:ascii="Calibri" w:hAnsi="Calibri" w:cs="Calibri"/>
              </w:rPr>
            </w:pPr>
            <w:r>
              <w:rPr>
                <w:rFonts w:ascii="Calibri" w:hAnsi="Calibri" w:cs="Calibri"/>
              </w:rPr>
              <w:t>X</w:t>
            </w:r>
          </w:p>
        </w:tc>
      </w:tr>
      <w:tr w:rsidR="00587DCD" w:rsidRPr="00CF2E7C" w14:paraId="105AE657" w14:textId="77777777" w:rsidTr="00CF2E7C">
        <w:trPr>
          <w:trHeight w:val="22"/>
        </w:trPr>
        <w:tc>
          <w:tcPr>
            <w:tcW w:w="1066" w:type="dxa"/>
            <w:vAlign w:val="center"/>
          </w:tcPr>
          <w:p w14:paraId="513DA4C5" w14:textId="77777777" w:rsidR="00587DCD" w:rsidRPr="00CF2E7C" w:rsidRDefault="00587DCD" w:rsidP="00587DCD">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587DCD" w:rsidRPr="00CF2E7C" w:rsidRDefault="00587DCD" w:rsidP="00587DCD">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587DCD" w:rsidRPr="00CF2E7C" w:rsidRDefault="00587DCD" w:rsidP="00587DCD">
            <w:pPr>
              <w:rPr>
                <w:rFonts w:ascii="Calibri" w:hAnsi="Calibri" w:cs="Calibri"/>
              </w:rPr>
            </w:pPr>
          </w:p>
        </w:tc>
        <w:tc>
          <w:tcPr>
            <w:tcW w:w="1482" w:type="dxa"/>
            <w:vAlign w:val="center"/>
          </w:tcPr>
          <w:p w14:paraId="11ADAA94" w14:textId="77777777" w:rsidR="00587DCD" w:rsidRPr="00CF2E7C" w:rsidRDefault="00587DCD" w:rsidP="00587DCD">
            <w:pPr>
              <w:rPr>
                <w:rFonts w:ascii="Calibri" w:hAnsi="Calibri" w:cs="Calibri"/>
              </w:rPr>
            </w:pPr>
          </w:p>
        </w:tc>
        <w:tc>
          <w:tcPr>
            <w:tcW w:w="1483" w:type="dxa"/>
            <w:vAlign w:val="center"/>
          </w:tcPr>
          <w:p w14:paraId="4E759827" w14:textId="6BD4A8D0" w:rsidR="00587DCD" w:rsidRPr="00CF2E7C" w:rsidRDefault="00587DCD" w:rsidP="00587DCD">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92A6774" w14:textId="77777777" w:rsidR="009041EA" w:rsidRDefault="009041EA" w:rsidP="009041EA">
            <w:pPr>
              <w:rPr>
                <w:rFonts w:ascii="Calibri" w:hAnsi="Calibri" w:cs="Calibri"/>
              </w:rPr>
            </w:pPr>
            <w:r>
              <w:rPr>
                <w:rFonts w:ascii="Calibri" w:hAnsi="Calibri" w:cs="Calibri"/>
              </w:rPr>
              <w:t xml:space="preserve">The policy tool establishes obligations for both public agencies and private agents. </w:t>
            </w:r>
          </w:p>
          <w:p w14:paraId="2ACFA33C" w14:textId="77777777" w:rsidR="009041EA" w:rsidRDefault="009041EA" w:rsidP="009041EA">
            <w:pPr>
              <w:rPr>
                <w:rFonts w:ascii="Calibri" w:hAnsi="Calibri" w:cs="Calibri"/>
              </w:rPr>
            </w:pPr>
            <w:r>
              <w:rPr>
                <w:rFonts w:ascii="Calibri" w:hAnsi="Calibri" w:cs="Calibri"/>
              </w:rPr>
              <w:t>Public agencies ANP and CNPE must (</w:t>
            </w:r>
            <w:proofErr w:type="spellStart"/>
            <w:r>
              <w:rPr>
                <w:rFonts w:ascii="Calibri" w:hAnsi="Calibri" w:cs="Calibri"/>
              </w:rPr>
              <w:t>i</w:t>
            </w:r>
            <w:proofErr w:type="spellEnd"/>
            <w:r>
              <w:rPr>
                <w:rFonts w:ascii="Calibri" w:hAnsi="Calibri" w:cs="Calibri"/>
              </w:rPr>
              <w:t xml:space="preserve">) oversee companies’ compliance with the addition of 27% </w:t>
            </w:r>
            <w:r w:rsidRPr="00D6755F">
              <w:rPr>
                <w:rFonts w:ascii="Calibri" w:hAnsi="Calibri" w:cs="Calibri"/>
              </w:rPr>
              <w:t>anhydrous ethanol fuel to commercial gasoline</w:t>
            </w:r>
            <w:r>
              <w:rPr>
                <w:rFonts w:ascii="Calibri" w:hAnsi="Calibri" w:cs="Calibri"/>
              </w:rPr>
              <w:t xml:space="preserve">; (ii) regulate and oversee synthetic fuels industry; (iii) regulate and oversee CCS activities; (iv) execute </w:t>
            </w:r>
            <w:proofErr w:type="spellStart"/>
            <w:r>
              <w:rPr>
                <w:rFonts w:ascii="Calibri" w:hAnsi="Calibri" w:cs="Calibri"/>
              </w:rPr>
              <w:t>Renovabio</w:t>
            </w:r>
            <w:proofErr w:type="spellEnd"/>
            <w:r>
              <w:rPr>
                <w:rFonts w:ascii="Calibri" w:hAnsi="Calibri" w:cs="Calibri"/>
              </w:rPr>
              <w:t xml:space="preserve">, Programa Mover, PBEV and Proconve in an integrated manner in sight of </w:t>
            </w:r>
            <w:r w:rsidRPr="0006776C">
              <w:rPr>
                <w:rFonts w:ascii="Calibri" w:hAnsi="Calibri" w:cs="Calibri"/>
              </w:rPr>
              <w:t>promoting low carbon sustainable mobility</w:t>
            </w:r>
            <w:r>
              <w:rPr>
                <w:rFonts w:ascii="Calibri" w:hAnsi="Calibri" w:cs="Calibri"/>
              </w:rPr>
              <w:t xml:space="preserve">. </w:t>
            </w:r>
          </w:p>
          <w:p w14:paraId="7AB60352" w14:textId="77777777" w:rsidR="009041EA" w:rsidRDefault="009041EA" w:rsidP="009041EA">
            <w:pPr>
              <w:rPr>
                <w:rFonts w:ascii="Calibri" w:hAnsi="Calibri" w:cs="Calibri"/>
              </w:rPr>
            </w:pPr>
            <w:r>
              <w:rPr>
                <w:rFonts w:ascii="Calibri" w:hAnsi="Calibri" w:cs="Calibri"/>
              </w:rPr>
              <w:lastRenderedPageBreak/>
              <w:t>Private agents, in another hand, must comply with the above-mentioned prescriptions by public agencies.</w:t>
            </w:r>
          </w:p>
          <w:p w14:paraId="33AA486A" w14:textId="77777777" w:rsidR="009041EA" w:rsidRDefault="009041EA" w:rsidP="009041EA">
            <w:pPr>
              <w:rPr>
                <w:rFonts w:ascii="Calibri" w:hAnsi="Calibri" w:cs="Calibri"/>
              </w:rPr>
            </w:pPr>
            <w:r>
              <w:rPr>
                <w:rFonts w:ascii="Calibri" w:hAnsi="Calibri" w:cs="Calibri"/>
              </w:rPr>
              <w:t>Also, regarding the programs established by the policy tool:</w:t>
            </w:r>
          </w:p>
          <w:p w14:paraId="26A8EC71" w14:textId="77777777" w:rsidR="009041EA" w:rsidRDefault="009041EA" w:rsidP="009041EA">
            <w:pPr>
              <w:pStyle w:val="PargrafodaLista"/>
              <w:numPr>
                <w:ilvl w:val="0"/>
                <w:numId w:val="56"/>
              </w:numPr>
              <w:rPr>
                <w:rFonts w:ascii="Calibri" w:hAnsi="Calibri" w:cs="Calibri"/>
              </w:rPr>
            </w:pPr>
            <w:proofErr w:type="spellStart"/>
            <w:r>
              <w:rPr>
                <w:rFonts w:ascii="Calibri" w:hAnsi="Calibri" w:cs="Calibri"/>
              </w:rPr>
              <w:t>ProBioQAV</w:t>
            </w:r>
            <w:proofErr w:type="spellEnd"/>
            <w:r>
              <w:rPr>
                <w:rFonts w:ascii="Calibri" w:hAnsi="Calibri" w:cs="Calibri"/>
              </w:rPr>
              <w:t xml:space="preserve">: Brazilian aviation agency (“ANAC”) must establish </w:t>
            </w:r>
            <w:r w:rsidRPr="00390ACC">
              <w:rPr>
                <w:rFonts w:ascii="Calibri" w:hAnsi="Calibri" w:cs="Calibri"/>
              </w:rPr>
              <w:t>calculation methodolog</w:t>
            </w:r>
            <w:r>
              <w:rPr>
                <w:rFonts w:ascii="Calibri" w:hAnsi="Calibri" w:cs="Calibri"/>
              </w:rPr>
              <w:t>ies</w:t>
            </w:r>
            <w:r w:rsidRPr="00390ACC">
              <w:rPr>
                <w:rFonts w:ascii="Calibri" w:hAnsi="Calibri" w:cs="Calibri"/>
              </w:rPr>
              <w:t xml:space="preserve"> for verifying emissions</w:t>
            </w:r>
            <w:r>
              <w:rPr>
                <w:rFonts w:ascii="Calibri" w:hAnsi="Calibri" w:cs="Calibri"/>
              </w:rPr>
              <w:t xml:space="preserve"> </w:t>
            </w:r>
            <w:r w:rsidRPr="00EB45B8">
              <w:rPr>
                <w:rFonts w:ascii="Calibri" w:hAnsi="Calibri" w:cs="Calibri"/>
              </w:rPr>
              <w:t>reduction</w:t>
            </w:r>
            <w:r w:rsidRPr="00390ACC">
              <w:rPr>
                <w:rFonts w:ascii="Calibri" w:hAnsi="Calibri" w:cs="Calibri"/>
              </w:rPr>
              <w:t xml:space="preserve"> associated with the use of SAF</w:t>
            </w:r>
            <w:r>
              <w:rPr>
                <w:rFonts w:ascii="Calibri" w:hAnsi="Calibri" w:cs="Calibri"/>
              </w:rPr>
              <w:t xml:space="preserve"> and oversee the compliance by targeted entities. ANP must establish total emissions value associated with SAF production aiming to determine the decarbonization regarding fossil kerosene. Air operators must comply with prescribed reductions targets;</w:t>
            </w:r>
          </w:p>
          <w:p w14:paraId="7032F08B" w14:textId="77777777" w:rsidR="009041EA" w:rsidRDefault="009041EA" w:rsidP="009041EA">
            <w:pPr>
              <w:pStyle w:val="PargrafodaLista"/>
              <w:numPr>
                <w:ilvl w:val="0"/>
                <w:numId w:val="56"/>
              </w:numPr>
              <w:rPr>
                <w:rFonts w:ascii="Calibri" w:hAnsi="Calibri" w:cs="Calibri"/>
              </w:rPr>
            </w:pPr>
            <w:r>
              <w:rPr>
                <w:rFonts w:ascii="Calibri" w:hAnsi="Calibri" w:cs="Calibri"/>
              </w:rPr>
              <w:t>PNDV:  CNPE must establish the volumetric share of green diesel within diesel commercialized to final consumers. ANP must define the share of addition of green diesel to the diesel commercialized to final consumers;</w:t>
            </w:r>
          </w:p>
          <w:p w14:paraId="4F753F56" w14:textId="7C44A320" w:rsidR="002F0752" w:rsidRPr="00D66124" w:rsidRDefault="009041EA" w:rsidP="00D66124">
            <w:pPr>
              <w:pStyle w:val="PargrafodaLista"/>
              <w:numPr>
                <w:ilvl w:val="0"/>
                <w:numId w:val="56"/>
              </w:numPr>
              <w:rPr>
                <w:rFonts w:ascii="Calibri" w:hAnsi="Calibri" w:cs="Calibri"/>
              </w:rPr>
            </w:pPr>
            <w:r w:rsidRPr="00D66124">
              <w:rPr>
                <w:rFonts w:ascii="Calibri" w:hAnsi="Calibri" w:cs="Calibri"/>
              </w:rPr>
              <w:t>Biomethane Program: CNPE must establish reductions targets regarding natural gas. ANP must (</w:t>
            </w:r>
            <w:proofErr w:type="spellStart"/>
            <w:r w:rsidRPr="00D66124">
              <w:rPr>
                <w:rFonts w:ascii="Calibri" w:hAnsi="Calibri" w:cs="Calibri"/>
              </w:rPr>
              <w:t>i</w:t>
            </w:r>
            <w:proofErr w:type="spellEnd"/>
            <w:r w:rsidRPr="00D66124">
              <w:rPr>
                <w:rFonts w:ascii="Calibri" w:hAnsi="Calibri" w:cs="Calibri"/>
              </w:rPr>
              <w:t>) establish calculation methodologies for verifying the emission reduction associated with the use of biomethane, (ii) define the scope of agents subject to the reductions targets based on the total volume of natural gas commercialized, and (iii) oversee the compliance by targeted entities;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lastRenderedPageBreak/>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6612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0A0F8D52" w:rsidR="002F0752" w:rsidRPr="00CF2E7C" w:rsidRDefault="00B62BD2" w:rsidP="00CF2E7C">
            <w:pPr>
              <w:rPr>
                <w:rFonts w:ascii="Calibri" w:hAnsi="Calibri" w:cs="Calibri"/>
              </w:rPr>
            </w:pPr>
            <w:r w:rsidRPr="00B62BD2">
              <w:rPr>
                <w:rFonts w:ascii="Calibri" w:hAnsi="Calibri" w:cs="Calibri"/>
              </w:rPr>
              <w:t>Threshold criteria will be further defined by public agencies’ regulation</w:t>
            </w:r>
            <w:r>
              <w:rPr>
                <w:rFonts w:ascii="Calibri" w:hAnsi="Calibri" w:cs="Calibri"/>
              </w:rPr>
              <w:t>.</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523A1EBA" w:rsidR="002F0752" w:rsidRPr="00CF2E7C" w:rsidRDefault="00B62BD2" w:rsidP="00CF2E7C">
            <w:pPr>
              <w:rPr>
                <w:rFonts w:ascii="Calibri" w:hAnsi="Calibri" w:cs="Calibri"/>
              </w:rPr>
            </w:pPr>
            <w:r>
              <w:rPr>
                <w:rFonts w:ascii="Calibri" w:hAnsi="Calibri" w:cs="Calibri"/>
              </w:rPr>
              <w:t>X</w:t>
            </w: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1C264B22" w:rsidR="002F0752" w:rsidRPr="00CF2E7C" w:rsidRDefault="00602AEF" w:rsidP="00CF2E7C">
            <w:pPr>
              <w:rPr>
                <w:rFonts w:ascii="Calibri" w:hAnsi="Calibri" w:cs="Calibri"/>
              </w:rPr>
            </w:pPr>
            <w:r>
              <w:rPr>
                <w:rFonts w:ascii="Calibri" w:hAnsi="Calibri" w:cs="Calibri"/>
              </w:rPr>
              <w:t xml:space="preserve">For </w:t>
            </w:r>
            <w:proofErr w:type="spellStart"/>
            <w:r>
              <w:rPr>
                <w:rFonts w:ascii="Calibri" w:hAnsi="Calibri" w:cs="Calibri"/>
              </w:rPr>
              <w:t>ProBioQAV</w:t>
            </w:r>
            <w:proofErr w:type="spellEnd"/>
            <w:r>
              <w:rPr>
                <w:rFonts w:ascii="Calibri" w:hAnsi="Calibri" w:cs="Calibri"/>
              </w:rPr>
              <w:t>: air operators may be exempt from the obligations set out by ANAC if I. their a</w:t>
            </w:r>
            <w:r w:rsidRPr="003D4D9A">
              <w:rPr>
                <w:rFonts w:ascii="Calibri" w:hAnsi="Calibri" w:cs="Calibri"/>
              </w:rPr>
              <w:t xml:space="preserve">nnual emissions </w:t>
            </w:r>
            <w:r>
              <w:rPr>
                <w:rFonts w:ascii="Calibri" w:hAnsi="Calibri" w:cs="Calibri"/>
              </w:rPr>
              <w:t xml:space="preserve">are </w:t>
            </w:r>
            <w:r w:rsidRPr="003D4D9A">
              <w:rPr>
                <w:rFonts w:ascii="Calibri" w:hAnsi="Calibri" w:cs="Calibri"/>
              </w:rPr>
              <w:t xml:space="preserve">lower </w:t>
            </w:r>
            <w:r>
              <w:rPr>
                <w:rFonts w:ascii="Calibri" w:hAnsi="Calibri" w:cs="Calibri"/>
              </w:rPr>
              <w:t>than the standards that will be further fixed or II.</w:t>
            </w:r>
            <w:r w:rsidRPr="003D4D9A">
              <w:rPr>
                <w:rFonts w:ascii="Calibri" w:hAnsi="Calibri" w:cs="Calibri"/>
              </w:rPr>
              <w:t xml:space="preserve"> </w:t>
            </w:r>
            <w:r>
              <w:rPr>
                <w:rFonts w:ascii="Calibri" w:hAnsi="Calibri" w:cs="Calibri"/>
              </w:rPr>
              <w:t xml:space="preserve">they cannot </w:t>
            </w:r>
            <w:r w:rsidRPr="003D4D9A">
              <w:rPr>
                <w:rFonts w:ascii="Calibri" w:hAnsi="Calibri" w:cs="Calibri"/>
              </w:rPr>
              <w:t>access to SAF at any of the airports in which they operate</w:t>
            </w:r>
            <w:r>
              <w:rPr>
                <w:rFonts w:ascii="Calibri" w:hAnsi="Calibri" w:cs="Calibri"/>
              </w:rPr>
              <w:t xml:space="preserve"> (Article 10, §6º, I and II)</w:t>
            </w:r>
            <w:r w:rsidRPr="003D4D9A">
              <w:rPr>
                <w:rFonts w:ascii="Calibri" w:hAnsi="Calibri" w:cs="Calibri"/>
              </w:rPr>
              <w:t>.</w:t>
            </w: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40F4371C" w:rsidR="002F0752" w:rsidRPr="00CF2E7C" w:rsidRDefault="003749C5"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0F63F0AB" w:rsidR="002F0752" w:rsidRPr="00CF2E7C" w:rsidRDefault="003749C5" w:rsidP="00CF2E7C">
            <w:pPr>
              <w:rPr>
                <w:rFonts w:ascii="Calibri" w:hAnsi="Calibri" w:cs="Calibri"/>
              </w:rPr>
            </w:pPr>
            <w:r w:rsidRPr="003749C5">
              <w:rPr>
                <w:rFonts w:ascii="Calibri" w:hAnsi="Calibri" w:cs="Calibri"/>
              </w:rPr>
              <w:t>For Methane Program: may range from R$100,000.00 to R$50,000,000.00</w:t>
            </w:r>
            <w:r w:rsidR="00061A56">
              <w:rPr>
                <w:rFonts w:ascii="Calibri" w:hAnsi="Calibri" w:cs="Calibri"/>
              </w:rPr>
              <w:t xml:space="preserve"> (Article 25)</w:t>
            </w:r>
            <w:r>
              <w:rPr>
                <w:rFonts w:ascii="Calibri" w:hAnsi="Calibri" w:cs="Calibri"/>
              </w:rPr>
              <w:t>.</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1459FDB8" w:rsidR="002F0752" w:rsidRPr="00CF2E7C" w:rsidRDefault="00972C2E"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5A28E700" w:rsidR="002F0752" w:rsidRPr="00CF2E7C" w:rsidRDefault="00026DF0"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B6AB646" w14:textId="77777777" w:rsidR="00AC7018" w:rsidRDefault="00AC7018" w:rsidP="00AC7018">
            <w:pPr>
              <w:rPr>
                <w:rFonts w:ascii="Calibri" w:hAnsi="Calibri" w:cs="Calibri"/>
              </w:rPr>
            </w:pPr>
            <w:r>
              <w:rPr>
                <w:rFonts w:ascii="Calibri" w:hAnsi="Calibri" w:cs="Calibri"/>
              </w:rPr>
              <w:t>The addition of 27% of</w:t>
            </w:r>
            <w:r w:rsidRPr="00382BA9">
              <w:rPr>
                <w:rFonts w:ascii="Calibri" w:hAnsi="Calibri" w:cs="Calibri"/>
              </w:rPr>
              <w:t xml:space="preserve"> anhydrous ethanol fuel to commercial gasoline</w:t>
            </w:r>
            <w:r>
              <w:rPr>
                <w:rFonts w:ascii="Calibri" w:hAnsi="Calibri" w:cs="Calibri"/>
              </w:rPr>
              <w:t xml:space="preserve"> has already been enforced by STJ in judgement of the appeal </w:t>
            </w:r>
            <w:proofErr w:type="spellStart"/>
            <w:r>
              <w:rPr>
                <w:rFonts w:ascii="Calibri" w:hAnsi="Calibri" w:cs="Calibri"/>
              </w:rPr>
              <w:t>REsp</w:t>
            </w:r>
            <w:proofErr w:type="spellEnd"/>
            <w:r>
              <w:rPr>
                <w:rFonts w:ascii="Calibri" w:hAnsi="Calibri" w:cs="Calibri"/>
              </w:rPr>
              <w:t xml:space="preserve"> No 1.971.879/SE. The case is based on the dispute regarding tax credits originated in the acquisition of anhydrous ethanol aiming the addition to commercial gasoline. STJ recognized that credits may be generated in the case, in consideration of prescription to the addition of the 27% and others legal prescriptions. </w:t>
            </w:r>
          </w:p>
          <w:p w14:paraId="27DF7891" w14:textId="77777777" w:rsidR="00AC7018" w:rsidRDefault="00AC7018" w:rsidP="00AC7018">
            <w:pPr>
              <w:rPr>
                <w:rFonts w:ascii="Calibri" w:hAnsi="Calibri" w:cs="Calibri"/>
              </w:rPr>
            </w:pPr>
            <w:r>
              <w:rPr>
                <w:rFonts w:ascii="Calibri" w:hAnsi="Calibri" w:cs="Calibri"/>
              </w:rPr>
              <w:t xml:space="preserve">For </w:t>
            </w:r>
            <w:proofErr w:type="spellStart"/>
            <w:r>
              <w:rPr>
                <w:rFonts w:ascii="Calibri" w:hAnsi="Calibri" w:cs="Calibri"/>
              </w:rPr>
              <w:t>ProBioQAV</w:t>
            </w:r>
            <w:proofErr w:type="spellEnd"/>
            <w:r>
              <w:rPr>
                <w:rFonts w:ascii="Calibri" w:hAnsi="Calibri" w:cs="Calibri"/>
              </w:rPr>
              <w:t>: There has been created the forum “</w:t>
            </w:r>
            <w:proofErr w:type="spellStart"/>
            <w:r>
              <w:rPr>
                <w:rFonts w:ascii="Calibri" w:hAnsi="Calibri" w:cs="Calibri"/>
              </w:rPr>
              <w:t>Conexão</w:t>
            </w:r>
            <w:proofErr w:type="spellEnd"/>
            <w:r>
              <w:rPr>
                <w:rFonts w:ascii="Calibri" w:hAnsi="Calibri" w:cs="Calibri"/>
              </w:rPr>
              <w:t xml:space="preserve"> SAF” for aiming to congregate public and private agents in sight of the identification and elaboration of solutions for the decarbonization of aviation sector through SAF.</w:t>
            </w:r>
          </w:p>
          <w:p w14:paraId="4321240C" w14:textId="77777777" w:rsidR="00AC7018" w:rsidRDefault="00AC7018" w:rsidP="00AC7018">
            <w:pPr>
              <w:rPr>
                <w:rFonts w:ascii="Calibri" w:hAnsi="Calibri" w:cs="Calibri"/>
              </w:rPr>
            </w:pPr>
            <w:hyperlink r:id="rId22" w:history="1">
              <w:r w:rsidRPr="00B950B0">
                <w:rPr>
                  <w:rStyle w:val="Hyperlink"/>
                  <w:rFonts w:ascii="Calibri" w:hAnsi="Calibri" w:cs="Calibri"/>
                </w:rPr>
                <w:t>https://web.archive.org/web/20250610194352/https://hotsites.anac.gov.br/conexaosaf/index.html</w:t>
              </w:r>
            </w:hyperlink>
            <w:r>
              <w:rPr>
                <w:rFonts w:ascii="Calibri" w:hAnsi="Calibri" w:cs="Calibri"/>
              </w:rPr>
              <w:t xml:space="preserve">  </w:t>
            </w:r>
          </w:p>
          <w:p w14:paraId="6970C43D" w14:textId="77777777" w:rsidR="00AC7018" w:rsidRDefault="00AC7018" w:rsidP="00AC7018">
            <w:pPr>
              <w:rPr>
                <w:rFonts w:ascii="Calibri" w:hAnsi="Calibri" w:cs="Calibri"/>
              </w:rPr>
            </w:pPr>
            <w:r>
              <w:rPr>
                <w:rFonts w:ascii="Calibri" w:hAnsi="Calibri" w:cs="Calibri"/>
              </w:rPr>
              <w:t>For Biomethane Program: There has been launched a Public Consultation aiming gather contributions for the edition of the regulator decree that is going to be further published.</w:t>
            </w:r>
          </w:p>
          <w:p w14:paraId="262536DF" w14:textId="77777777" w:rsidR="00AC7018" w:rsidRDefault="00AC7018" w:rsidP="00AC7018">
            <w:pPr>
              <w:rPr>
                <w:rFonts w:ascii="Calibri" w:hAnsi="Calibri" w:cs="Calibri"/>
              </w:rPr>
            </w:pPr>
            <w:hyperlink r:id="rId23" w:history="1">
              <w:r w:rsidRPr="00B950B0">
                <w:rPr>
                  <w:rStyle w:val="Hyperlink"/>
                  <w:rFonts w:ascii="Calibri" w:hAnsi="Calibri" w:cs="Calibri"/>
                </w:rPr>
                <w:t>https://web.archive.org/web/20250515205047/https://www.gov.br/mme/pt-br/assuntos/noticias/mme-abre-consulta-publica-sobre-decreto-do-programa-de-incentivo-ao-biometano</w:t>
              </w:r>
            </w:hyperlink>
            <w:r>
              <w:rPr>
                <w:rFonts w:ascii="Calibri" w:hAnsi="Calibri" w:cs="Calibri"/>
              </w:rPr>
              <w:t xml:space="preserve"> </w:t>
            </w:r>
          </w:p>
          <w:p w14:paraId="7CB6D343" w14:textId="77777777" w:rsidR="00AC7018" w:rsidRDefault="00AC7018" w:rsidP="00AC7018">
            <w:pPr>
              <w:rPr>
                <w:rFonts w:ascii="Calibri" w:hAnsi="Calibri" w:cs="Calibri"/>
              </w:rPr>
            </w:pPr>
            <w:r>
              <w:rPr>
                <w:rFonts w:ascii="Calibri" w:hAnsi="Calibri" w:cs="Calibri"/>
              </w:rPr>
              <w:t>The addition of 27% of</w:t>
            </w:r>
            <w:r w:rsidRPr="00382BA9">
              <w:rPr>
                <w:rFonts w:ascii="Calibri" w:hAnsi="Calibri" w:cs="Calibri"/>
              </w:rPr>
              <w:t xml:space="preserve"> anhydrous ethanol fuel to commercial gasoline</w:t>
            </w:r>
            <w:r>
              <w:rPr>
                <w:rFonts w:ascii="Calibri" w:hAnsi="Calibri" w:cs="Calibri"/>
              </w:rPr>
              <w:t xml:space="preserve"> is already in force, and there is a debate regarding raising this share to 30%.</w:t>
            </w:r>
          </w:p>
          <w:p w14:paraId="0CD3B1C5" w14:textId="77777777" w:rsidR="00AC7018" w:rsidRDefault="00AC7018" w:rsidP="00AC7018">
            <w:pPr>
              <w:rPr>
                <w:rFonts w:ascii="Calibri" w:hAnsi="Calibri" w:cs="Calibri"/>
              </w:rPr>
            </w:pPr>
            <w:hyperlink r:id="rId24" w:history="1">
              <w:r w:rsidRPr="00B950B0">
                <w:rPr>
                  <w:rStyle w:val="Hyperlink"/>
                  <w:rFonts w:ascii="Calibri" w:hAnsi="Calibri" w:cs="Calibri"/>
                </w:rPr>
                <w:t>https://web.archive.org/web/20250610194818/https://agenciagov.ebc.com.br/noticias/202503/e30-deve-baixar-preco-da-gasolina-e-tornar-brasil-independente-de-importacao-afirma-silveira</w:t>
              </w:r>
            </w:hyperlink>
            <w:r>
              <w:rPr>
                <w:rFonts w:ascii="Calibri" w:hAnsi="Calibri" w:cs="Calibri"/>
              </w:rPr>
              <w:t xml:space="preserve"> </w:t>
            </w:r>
          </w:p>
          <w:p w14:paraId="66CEA73B" w14:textId="305792EE" w:rsidR="002F0752" w:rsidRPr="00CF2E7C" w:rsidRDefault="00AC7018" w:rsidP="00AC7018">
            <w:pPr>
              <w:rPr>
                <w:rFonts w:ascii="Calibri" w:hAnsi="Calibri" w:cs="Calibri"/>
              </w:rPr>
            </w:pPr>
            <w:r>
              <w:rPr>
                <w:rFonts w:ascii="Calibri" w:hAnsi="Calibri" w:cs="Calibri"/>
              </w:rPr>
              <w:t>The remaining topics of the policy tool still need to be implemented.</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B9E41A6" w:rsidR="002F0752" w:rsidRPr="00CF2E7C" w:rsidRDefault="00C07DF4"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575C9468" w:rsidR="002F0752" w:rsidRPr="00CF2E7C" w:rsidRDefault="00C07DF4" w:rsidP="00CF2E7C">
            <w:pPr>
              <w:rPr>
                <w:rFonts w:ascii="Calibri" w:hAnsi="Calibri" w:cs="Calibri"/>
              </w:rPr>
            </w:pPr>
            <w:r>
              <w:rPr>
                <w:rFonts w:ascii="Calibri" w:hAnsi="Calibri" w:cs="Calibri"/>
              </w:rPr>
              <w:t>At our best knowledge until the finishing of this Survey, this policy tool has not been directly involved as a direct claim of any litigation.</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1DABF932"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2E912499" w:rsidR="002F0752" w:rsidRPr="00CF2E7C" w:rsidRDefault="001B4318"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677D64DB" w:rsidR="002F0752" w:rsidRPr="00CF2E7C" w:rsidRDefault="000D10E0" w:rsidP="00CF2E7C">
            <w:pPr>
              <w:rPr>
                <w:rFonts w:ascii="Calibri" w:hAnsi="Calibri" w:cs="Calibri"/>
              </w:rPr>
            </w:pPr>
            <w:r>
              <w:rPr>
                <w:rFonts w:ascii="Calibri" w:hAnsi="Calibri" w:cs="Calibri"/>
              </w:rPr>
              <w:t xml:space="preserve">For Biomethane Program, there is </w:t>
            </w:r>
            <w:r w:rsidRPr="000D10E0">
              <w:rPr>
                <w:rFonts w:ascii="Calibri" w:hAnsi="Calibri" w:cs="Calibri"/>
              </w:rPr>
              <w:t xml:space="preserve">no </w:t>
            </w:r>
            <w:r>
              <w:rPr>
                <w:rFonts w:ascii="Calibri" w:hAnsi="Calibri" w:cs="Calibri"/>
              </w:rPr>
              <w:t xml:space="preserve">prescription for </w:t>
            </w:r>
            <w:r w:rsidRPr="000D10E0">
              <w:rPr>
                <w:rFonts w:ascii="Calibri" w:hAnsi="Calibri" w:cs="Calibri"/>
              </w:rPr>
              <w:t>a standalone national methane emissions reduction targe</w:t>
            </w:r>
            <w:r w:rsidR="0032110B">
              <w:rPr>
                <w:rFonts w:ascii="Calibri" w:hAnsi="Calibri" w:cs="Calibri"/>
              </w:rPr>
              <w:t xml:space="preserve">t. In this sense, the policy tool integrates </w:t>
            </w:r>
            <w:r w:rsidRPr="000D10E0">
              <w:rPr>
                <w:rFonts w:ascii="Calibri" w:hAnsi="Calibri" w:cs="Calibri"/>
              </w:rPr>
              <w:t>methane reduction through the promotion of biomethane, which is a methane-based renewable fuel.</w:t>
            </w:r>
            <w:r w:rsidR="00934DE6">
              <w:rPr>
                <w:rFonts w:ascii="Calibri" w:hAnsi="Calibri" w:cs="Calibri"/>
              </w:rPr>
              <w:t xml:space="preserve"> </w:t>
            </w:r>
            <w:r w:rsidR="00934DE6" w:rsidRPr="00934DE6">
              <w:rPr>
                <w:rFonts w:ascii="Calibri" w:hAnsi="Calibri" w:cs="Calibri"/>
              </w:rPr>
              <w:t>Thus, methane is addressed as part of a broader GHG reduction strategy and through fuel substitution mechanisms, rather than through a direct, quantified methane-only target</w:t>
            </w:r>
            <w:r w:rsidR="00BE172C">
              <w:rPr>
                <w:rFonts w:ascii="Calibri" w:hAnsi="Calibri" w:cs="Calibri"/>
              </w:rPr>
              <w:t xml:space="preserve"> (Article 17)</w:t>
            </w:r>
            <w:r w:rsidR="001F2147">
              <w:rPr>
                <w:rFonts w:ascii="Calibri" w:hAnsi="Calibri" w:cs="Calibri"/>
              </w:rPr>
              <w:t>.</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lastRenderedPageBreak/>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0B7A5395" w:rsidR="002F0752" w:rsidRPr="00CF2E7C" w:rsidRDefault="00A533C7" w:rsidP="00CF2E7C">
            <w:pPr>
              <w:rPr>
                <w:rFonts w:ascii="Calibri" w:hAnsi="Calibri" w:cs="Calibri"/>
              </w:rPr>
            </w:pPr>
            <w:r>
              <w:rPr>
                <w:rFonts w:ascii="Calibri" w:hAnsi="Calibri" w:cs="Calibri"/>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50BB6835" w:rsidR="002F0752" w:rsidRPr="00CF2E7C" w:rsidRDefault="0089327A" w:rsidP="00CF2E7C">
            <w:pPr>
              <w:rPr>
                <w:rFonts w:ascii="Calibri" w:hAnsi="Calibri" w:cs="Calibri"/>
              </w:rPr>
            </w:pPr>
            <w:r>
              <w:rPr>
                <w:rFonts w:ascii="Calibri" w:hAnsi="Calibri" w:cs="Calibri"/>
              </w:rPr>
              <w:t>1%-10% reduction</w:t>
            </w:r>
            <w:r w:rsidR="00952FB0">
              <w:rPr>
                <w:rFonts w:ascii="Calibri" w:hAnsi="Calibri" w:cs="Calibri"/>
              </w:rPr>
              <w:t xml:space="preserve"> (Article 17, §1º)</w:t>
            </w:r>
            <w:r w:rsidR="001F2147">
              <w:rPr>
                <w:rFonts w:ascii="Calibri" w:hAnsi="Calibri" w:cs="Calibri"/>
              </w:rPr>
              <w:t>.</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19259A55" w:rsidR="002F0752" w:rsidRPr="00CF2E7C" w:rsidRDefault="00C41D60" w:rsidP="00CF2E7C">
            <w:pPr>
              <w:rPr>
                <w:rFonts w:ascii="Calibri" w:hAnsi="Calibri" w:cs="Calibri"/>
              </w:rPr>
            </w:pPr>
            <w:r>
              <w:rPr>
                <w:rFonts w:ascii="Calibri" w:hAnsi="Calibri" w:cs="Calibri"/>
              </w:rPr>
              <w:t>X</w:t>
            </w: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14187C29" w:rsidR="002F0752" w:rsidRPr="00CF2E7C" w:rsidRDefault="000703D6" w:rsidP="00CF2E7C">
            <w:pPr>
              <w:rPr>
                <w:rFonts w:ascii="Calibri" w:hAnsi="Calibri" w:cs="Calibri"/>
              </w:rPr>
            </w:pPr>
            <w:r>
              <w:rPr>
                <w:rFonts w:ascii="Calibri" w:hAnsi="Calibri" w:cs="Calibri"/>
              </w:rPr>
              <w:t>The progress will be measured based on a ten-year average</w:t>
            </w:r>
            <w:r w:rsidR="00D92312">
              <w:rPr>
                <w:rFonts w:ascii="Calibri" w:hAnsi="Calibri" w:cs="Calibri"/>
              </w:rPr>
              <w:t xml:space="preserve"> (Article 17, §7º)</w:t>
            </w:r>
            <w:r w:rsidR="001F2147">
              <w:rPr>
                <w:rFonts w:ascii="Calibri" w:hAnsi="Calibri" w:cs="Calibri"/>
              </w:rPr>
              <w:t>.</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lastRenderedPageBreak/>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33F10C3E" w:rsidR="002F0752" w:rsidRPr="00CF2E7C" w:rsidRDefault="007D3A7B" w:rsidP="00CF2E7C">
            <w:pPr>
              <w:rPr>
                <w:rFonts w:ascii="Calibri" w:hAnsi="Calibri" w:cs="Calibri"/>
              </w:rPr>
            </w:pPr>
            <w:r>
              <w:rPr>
                <w:rFonts w:ascii="Calibri" w:hAnsi="Calibri" w:cs="Calibri"/>
              </w:rPr>
              <w:t>X</w:t>
            </w: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4D5F2E6B" w:rsidR="002F0752" w:rsidRPr="00CF2E7C" w:rsidRDefault="007D3A7B" w:rsidP="00CF2E7C">
            <w:pPr>
              <w:rPr>
                <w:rFonts w:ascii="Calibri" w:hAnsi="Calibri" w:cs="Calibri"/>
              </w:rPr>
            </w:pPr>
            <w:r>
              <w:rPr>
                <w:rFonts w:ascii="Calibri" w:hAnsi="Calibri" w:cs="Calibri"/>
              </w:rPr>
              <w:t>Since 2026, with no ending prevision (Article 17, §1º)</w:t>
            </w:r>
            <w:r w:rsidR="001F2147">
              <w:rPr>
                <w:rFonts w:ascii="Calibri" w:hAnsi="Calibri" w:cs="Calibri"/>
              </w:rPr>
              <w:t>.</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3D6B28FE" w:rsidR="002F0752" w:rsidRPr="00CF2E7C" w:rsidRDefault="00180E89"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21C71199" w:rsidR="002F0752" w:rsidRPr="00CF2E7C" w:rsidRDefault="003B274C"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55D78795" w:rsidR="002F0752" w:rsidRPr="00CF2E7C" w:rsidRDefault="003B274C"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17934519" w:rsidR="002F0752" w:rsidRPr="00CF2E7C" w:rsidRDefault="003B274C"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0D105062" w:rsidR="002F0752" w:rsidRPr="00CF2E7C" w:rsidRDefault="003B274C"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9E011B1" w:rsidR="002F0752" w:rsidRPr="00CF2E7C" w:rsidRDefault="003B274C"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2F706F85" w:rsidR="002F0752" w:rsidRPr="00CF2E7C" w:rsidRDefault="004741D0" w:rsidP="00CF2E7C">
            <w:pPr>
              <w:rPr>
                <w:rFonts w:ascii="Calibri" w:hAnsi="Calibri" w:cs="Calibri"/>
              </w:rPr>
            </w:pPr>
            <w:r>
              <w:rPr>
                <w:rFonts w:ascii="Calibri" w:hAnsi="Calibri" w:cs="Calibri"/>
              </w:rPr>
              <w:t xml:space="preserve">For Biomethane Program, there is a requirement for </w:t>
            </w:r>
            <w:r w:rsidRPr="004741D0">
              <w:rPr>
                <w:rFonts w:ascii="Calibri" w:hAnsi="Calibri" w:cs="Calibri"/>
              </w:rPr>
              <w:t>methane emissions to be integrated into a pricing-like scheme only for the oil and gas sector, specifically through the mandatory use or purchase of biomet</w:t>
            </w:r>
            <w:r w:rsidR="004755AD">
              <w:rPr>
                <w:rFonts w:ascii="Calibri" w:hAnsi="Calibri" w:cs="Calibri"/>
              </w:rPr>
              <w:t>h</w:t>
            </w:r>
            <w:r w:rsidRPr="004741D0">
              <w:rPr>
                <w:rFonts w:ascii="Calibri" w:hAnsi="Calibri" w:cs="Calibri"/>
              </w:rPr>
              <w:t>a</w:t>
            </w:r>
            <w:r w:rsidR="004755AD">
              <w:rPr>
                <w:rFonts w:ascii="Calibri" w:hAnsi="Calibri" w:cs="Calibri"/>
              </w:rPr>
              <w:t>ne</w:t>
            </w:r>
            <w:r w:rsidRPr="004741D0">
              <w:rPr>
                <w:rFonts w:ascii="Calibri" w:hAnsi="Calibri" w:cs="Calibri"/>
              </w:rPr>
              <w:t xml:space="preserve"> or CGOBs</w:t>
            </w:r>
            <w:r w:rsidR="00217CA4">
              <w:rPr>
                <w:rFonts w:ascii="Calibri" w:hAnsi="Calibri" w:cs="Calibri"/>
              </w:rPr>
              <w:t xml:space="preserve"> (Article 17, §1º, §3º, and Article 22)</w:t>
            </w:r>
            <w:r w:rsidR="001F2147">
              <w:rPr>
                <w:rFonts w:ascii="Calibri" w:hAnsi="Calibri" w:cs="Calibri"/>
              </w:rPr>
              <w:t>.</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04115AC1" w:rsidR="002F0752" w:rsidRPr="00CF2E7C" w:rsidRDefault="006C0F17" w:rsidP="00CF2E7C">
            <w:pPr>
              <w:rPr>
                <w:rFonts w:ascii="Calibri" w:hAnsi="Calibri" w:cs="Calibri"/>
              </w:rPr>
            </w:pPr>
            <w:r>
              <w:rPr>
                <w:rFonts w:ascii="Calibri" w:hAnsi="Calibri" w:cs="Calibri"/>
              </w:rPr>
              <w:t>X</w:t>
            </w: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2816C29" w:rsidR="002F0752" w:rsidRPr="33822AF7" w:rsidRDefault="0091367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6D718CC"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0860B5C2" w:rsidR="002F0752" w:rsidRPr="00CF2E7C" w:rsidRDefault="00F7765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34F92AD4" w:rsidR="002F0752" w:rsidRPr="00CF2E7C" w:rsidRDefault="00194AA8" w:rsidP="00CF2E7C">
            <w:pPr>
              <w:rPr>
                <w:rFonts w:ascii="Calibri" w:eastAsia="Calibri" w:hAnsi="Calibri" w:cs="Calibri"/>
                <w:color w:val="000000" w:themeColor="text1"/>
              </w:rPr>
            </w:pPr>
            <w:r>
              <w:rPr>
                <w:rFonts w:ascii="Calibri" w:eastAsia="Calibri" w:hAnsi="Calibri" w:cs="Calibri"/>
                <w:color w:val="000000" w:themeColor="text1"/>
              </w:rPr>
              <w:t xml:space="preserve">The policy tool requires ANP to further stablish </w:t>
            </w:r>
            <w:r w:rsidR="00DE74C1">
              <w:rPr>
                <w:rFonts w:ascii="Calibri" w:eastAsia="Calibri" w:hAnsi="Calibri" w:cs="Calibri"/>
                <w:color w:val="000000" w:themeColor="text1"/>
              </w:rPr>
              <w:t xml:space="preserve">the </w:t>
            </w:r>
            <w:r w:rsidRPr="00194AA8">
              <w:rPr>
                <w:rFonts w:ascii="Calibri" w:eastAsia="Calibri" w:hAnsi="Calibri" w:cs="Calibri"/>
                <w:color w:val="000000" w:themeColor="text1"/>
              </w:rPr>
              <w:t>calculation methodologies for verifying the emission reduction associated with the use of biomethane</w:t>
            </w:r>
            <w:r w:rsidR="00DE74C1">
              <w:rPr>
                <w:rFonts w:ascii="Calibri" w:eastAsia="Calibri" w:hAnsi="Calibri" w:cs="Calibri"/>
                <w:color w:val="000000" w:themeColor="text1"/>
              </w:rPr>
              <w:t xml:space="preserve"> (Article 18).</w:t>
            </w:r>
            <w:r w:rsidR="00F7765D">
              <w:rPr>
                <w:rFonts w:ascii="Calibri" w:eastAsia="Calibri" w:hAnsi="Calibri" w:cs="Calibri"/>
                <w:color w:val="000000" w:themeColor="text1"/>
              </w:rPr>
              <w:t xml:space="preserve"> </w:t>
            </w:r>
            <w:r w:rsidR="007D148D" w:rsidRPr="007D148D">
              <w:rPr>
                <w:rFonts w:ascii="Calibri" w:eastAsia="Calibri" w:hAnsi="Calibri" w:cs="Calibri"/>
                <w:color w:val="000000" w:themeColor="text1"/>
              </w:rPr>
              <w:t xml:space="preserve">At our best knowledge until the finishing of this Survey, </w:t>
            </w:r>
            <w:r w:rsidR="007D148D">
              <w:rPr>
                <w:rFonts w:ascii="Calibri" w:eastAsia="Calibri" w:hAnsi="Calibri" w:cs="Calibri"/>
                <w:color w:val="000000" w:themeColor="text1"/>
              </w:rPr>
              <w:t>ANP has not stablished the calculation methodologies so f</w:t>
            </w:r>
            <w:r w:rsidR="00FA4593">
              <w:rPr>
                <w:rFonts w:ascii="Calibri" w:eastAsia="Calibri" w:hAnsi="Calibri" w:cs="Calibri"/>
                <w:color w:val="000000" w:themeColor="text1"/>
              </w:rPr>
              <w:t>a</w:t>
            </w:r>
            <w:r w:rsidR="007D148D">
              <w:rPr>
                <w:rFonts w:ascii="Calibri" w:eastAsia="Calibri" w:hAnsi="Calibri" w:cs="Calibri"/>
                <w:color w:val="000000" w:themeColor="text1"/>
              </w:rPr>
              <w:t>r</w:t>
            </w:r>
            <w:r w:rsidR="007D148D" w:rsidRPr="007D148D">
              <w:rPr>
                <w:rFonts w:ascii="Calibri" w:eastAsia="Calibri" w:hAnsi="Calibri" w:cs="Calibri"/>
                <w:color w:val="000000" w:themeColor="text1"/>
              </w:rPr>
              <w:t>.</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5CEC7C81"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578A5059"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6A331998"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161303D8"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3A348A87"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25C96661"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0670E23E"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016131B3"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5640287A"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03B692B0"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BC746FC"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48D0FA3B" w:rsidR="002F0752" w:rsidRPr="00CF2E7C" w:rsidRDefault="003C7E5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04AA7F0B"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6ADB992E" w:rsidR="002F0752" w:rsidRPr="00CF2E7C" w:rsidRDefault="00591A1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6CD51A7B" w:rsidR="002F0752" w:rsidRPr="00CF2E7C" w:rsidRDefault="00591A1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4A758CC" w:rsidR="002F0752" w:rsidRPr="00CF2E7C" w:rsidRDefault="003C4C89" w:rsidP="00CF2E7C">
            <w:pPr>
              <w:rPr>
                <w:rFonts w:ascii="Calibri" w:eastAsia="Calibri" w:hAnsi="Calibri" w:cs="Calibri"/>
                <w:color w:val="000000" w:themeColor="text1"/>
              </w:rPr>
            </w:pPr>
            <w:r>
              <w:rPr>
                <w:rFonts w:ascii="Calibri" w:eastAsia="Calibri" w:hAnsi="Calibri" w:cs="Calibri"/>
                <w:color w:val="000000" w:themeColor="text1"/>
              </w:rPr>
              <w:t xml:space="preserve">Regarding the policy tool’s prescriptions related to CCS, </w:t>
            </w:r>
            <w:r w:rsidR="00DE0F22">
              <w:rPr>
                <w:rFonts w:ascii="Calibri" w:eastAsia="Calibri" w:hAnsi="Calibri" w:cs="Calibri"/>
                <w:color w:val="000000" w:themeColor="text1"/>
              </w:rPr>
              <w:t>CCS operators are required to comply with the obligation of (</w:t>
            </w:r>
            <w:proofErr w:type="spellStart"/>
            <w:r w:rsidR="00DE0F22">
              <w:rPr>
                <w:rFonts w:ascii="Calibri" w:eastAsia="Calibri" w:hAnsi="Calibri" w:cs="Calibri"/>
                <w:color w:val="000000" w:themeColor="text1"/>
              </w:rPr>
              <w:t>i</w:t>
            </w:r>
            <w:proofErr w:type="spellEnd"/>
            <w:r w:rsidR="00DE0F22">
              <w:rPr>
                <w:rFonts w:ascii="Calibri" w:eastAsia="Calibri" w:hAnsi="Calibri" w:cs="Calibri"/>
                <w:color w:val="000000" w:themeColor="text1"/>
              </w:rPr>
              <w:t xml:space="preserve">) </w:t>
            </w:r>
            <w:r w:rsidR="00DE0F22" w:rsidRPr="00DE0F22">
              <w:rPr>
                <w:rFonts w:ascii="Calibri" w:eastAsia="Calibri" w:hAnsi="Calibri" w:cs="Calibri"/>
                <w:color w:val="000000" w:themeColor="text1"/>
              </w:rPr>
              <w:t>identify, alert and take appropriate action in the event of undesirable events, including any signs of potential leakage, in order to initiate preventive and corrective measures;</w:t>
            </w:r>
            <w:r w:rsidR="00DE0F22">
              <w:rPr>
                <w:rFonts w:ascii="Calibri" w:eastAsia="Calibri" w:hAnsi="Calibri" w:cs="Calibri"/>
                <w:color w:val="000000" w:themeColor="text1"/>
              </w:rPr>
              <w:t xml:space="preserve"> and (ii) </w:t>
            </w:r>
            <w:r w:rsidR="00DE0F22" w:rsidRPr="00DE0F22">
              <w:rPr>
                <w:rFonts w:ascii="Calibri" w:eastAsia="Calibri" w:hAnsi="Calibri" w:cs="Calibri"/>
                <w:color w:val="000000" w:themeColor="text1"/>
              </w:rPr>
              <w:t>carry out an inventory of storage and leakage of carbon dioxide, comparing the quantities of storage and leakage planned and carried out</w:t>
            </w:r>
            <w:r w:rsidR="00DE0F22">
              <w:rPr>
                <w:rFonts w:ascii="Calibri" w:eastAsia="Calibri" w:hAnsi="Calibri" w:cs="Calibri"/>
                <w:color w:val="000000" w:themeColor="text1"/>
              </w:rPr>
              <w:t xml:space="preserve"> (Article 29).</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34B0C78" w:rsidR="002F0752" w:rsidRPr="00CF2E7C" w:rsidRDefault="0043506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6FB7F1AC" w:rsidR="002F0752" w:rsidRPr="00CF2E7C" w:rsidRDefault="0043506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02F4A8C" w:rsidR="002F0752" w:rsidRPr="00CF2E7C" w:rsidRDefault="0043506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0190932B" w:rsidR="002F0752" w:rsidRPr="00CF2E7C" w:rsidRDefault="004350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2C0852F0"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61D540AD" w:rsidR="002F0752" w:rsidRPr="00CF2E7C" w:rsidRDefault="0092693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004290FB" w:rsidR="002F0752" w:rsidRPr="00CF2E7C" w:rsidRDefault="00534E5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4D31258" w:rsidR="002F0752" w:rsidRPr="00CF2E7C" w:rsidRDefault="000B082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2FC4DD33" w:rsidR="002F0752" w:rsidRPr="00CF2E7C" w:rsidRDefault="00CE08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E6A4BB9" w:rsidR="002F0752" w:rsidRPr="00CF2E7C" w:rsidRDefault="00CE08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22AA589" w:rsidR="002F0752" w:rsidRPr="00CF2E7C" w:rsidRDefault="00CE08E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10B5E44" w:rsidR="002F0752" w:rsidRPr="00B36FA3" w:rsidRDefault="00CE08E7" w:rsidP="00CF2E7C">
            <w:pPr>
              <w:rPr>
                <w:rFonts w:ascii="Calibri" w:eastAsia="Calibri" w:hAnsi="Calibri" w:cs="Calibri"/>
                <w:color w:val="000000" w:themeColor="text1"/>
              </w:rPr>
            </w:pPr>
            <w:r w:rsidRPr="00B36FA3">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10A04D5C" w:rsidR="002F0752" w:rsidRPr="00B36FA3" w:rsidRDefault="00CE08E7" w:rsidP="00CF2E7C">
            <w:pPr>
              <w:rPr>
                <w:rFonts w:ascii="Calibri" w:eastAsia="Calibri" w:hAnsi="Calibri" w:cs="Calibri"/>
                <w:color w:val="000000" w:themeColor="text1"/>
              </w:rPr>
            </w:pPr>
            <w:r w:rsidRPr="00B36FA3">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14C6E175" w:rsidR="002F0752" w:rsidRPr="00B36FA3" w:rsidRDefault="00CE08E7" w:rsidP="00CF2E7C">
            <w:pPr>
              <w:rPr>
                <w:rFonts w:ascii="Calibri" w:eastAsia="Calibri" w:hAnsi="Calibri" w:cs="Calibri"/>
                <w:color w:val="000000" w:themeColor="text1"/>
              </w:rPr>
            </w:pPr>
            <w:r w:rsidRPr="00B36FA3">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4F285A08" w:rsidR="002F0752" w:rsidRPr="00B36FA3" w:rsidRDefault="00CE08E7" w:rsidP="00CF2E7C">
            <w:pPr>
              <w:rPr>
                <w:rFonts w:ascii="Calibri" w:eastAsia="Calibri" w:hAnsi="Calibri" w:cs="Calibri"/>
                <w:color w:val="000000" w:themeColor="text1"/>
              </w:rPr>
            </w:pPr>
            <w:r w:rsidRPr="00B36FA3">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1F86190A" w:rsidR="002F0752" w:rsidRPr="00B36FA3" w:rsidRDefault="00CE08E7" w:rsidP="00CF2E7C">
            <w:pPr>
              <w:rPr>
                <w:rFonts w:ascii="Calibri" w:eastAsia="Calibri" w:hAnsi="Calibri" w:cs="Calibri"/>
                <w:color w:val="000000" w:themeColor="text1"/>
              </w:rPr>
            </w:pPr>
            <w:r w:rsidRPr="00B36FA3">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1097DF04" w:rsidR="002F0752" w:rsidRPr="00B36FA3" w:rsidRDefault="00CE08E7" w:rsidP="00CF2E7C">
            <w:pPr>
              <w:rPr>
                <w:rFonts w:ascii="Calibri" w:eastAsia="Calibri" w:hAnsi="Calibri" w:cs="Calibri"/>
                <w:color w:val="000000" w:themeColor="text1"/>
              </w:rPr>
            </w:pPr>
            <w:r w:rsidRPr="00B36FA3">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045AD92B" w:rsidR="002F0752" w:rsidRPr="00B36FA3" w:rsidRDefault="00CE08E7" w:rsidP="00CF2E7C">
            <w:pPr>
              <w:rPr>
                <w:rFonts w:ascii="Calibri" w:eastAsia="Calibri" w:hAnsi="Calibri" w:cs="Calibri"/>
                <w:color w:val="000000" w:themeColor="text1"/>
              </w:rPr>
            </w:pPr>
            <w:r w:rsidRPr="00B36FA3">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5C56FDBF" w:rsidR="002F0752" w:rsidRPr="00B36FA3" w:rsidRDefault="00CE08E7" w:rsidP="00CF2E7C">
            <w:pPr>
              <w:rPr>
                <w:rFonts w:ascii="Calibri" w:eastAsia="Calibri" w:hAnsi="Calibri" w:cs="Calibri"/>
                <w:color w:val="000000" w:themeColor="text1"/>
              </w:rPr>
            </w:pPr>
            <w:r w:rsidRPr="00B36FA3">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1D932F91"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1D65D3C5"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3FDCC965" w:rsidR="002F0752" w:rsidRPr="00CF2E7C" w:rsidRDefault="001D4A3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27542B08" w:rsidR="002F0752" w:rsidRPr="00CF2E7C" w:rsidRDefault="00603B4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D66124">
              <w:rPr>
                <w:rFonts w:ascii="Calibri" w:eastAsia="Calibri" w:hAnsi="Calibri" w:cs="Calibri"/>
                <w:b/>
                <w:bCs/>
                <w:color w:val="000000" w:themeColor="text1"/>
              </w:rPr>
              <w:t>associated</w:t>
            </w:r>
            <w:r w:rsidRPr="00CF2E7C">
              <w:rPr>
                <w:rFonts w:ascii="Calibri" w:eastAsia="Calibri" w:hAnsi="Calibri" w:cs="Calibri"/>
                <w:b/>
                <w:color w:val="7030A0"/>
              </w:rPr>
              <w:t xml:space="preserve">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1BFAB9F0" w:rsidR="002F0752" w:rsidRPr="00CF2E7C" w:rsidRDefault="00EA59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9BAAE2B" w:rsidR="002F0752" w:rsidRPr="00CF2E7C" w:rsidRDefault="00EA59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6ED19B57" w:rsidR="002F0752" w:rsidRPr="00CF2E7C" w:rsidRDefault="00EA59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F26789C" w:rsidR="002F0752" w:rsidRPr="00CF2E7C" w:rsidRDefault="00EA59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152D509C" w:rsidR="002F0752" w:rsidRPr="00CF2E7C" w:rsidRDefault="00566C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044B07A8" w:rsidR="002F0752" w:rsidRPr="00CF2E7C" w:rsidRDefault="001B47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lastRenderedPageBreak/>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2DBA6112" w:rsidR="002F0752" w:rsidRPr="00CF2E7C" w:rsidRDefault="0081193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06AAF44A" w:rsidR="002F0752" w:rsidRPr="00CF2E7C" w:rsidRDefault="0081193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8F2B867" w:rsidR="002F0752" w:rsidRPr="00CF2E7C" w:rsidRDefault="0081193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2FD5F8CA" w:rsidR="002F0752" w:rsidRPr="00CF2E7C" w:rsidRDefault="0081193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62D6DF9A" w:rsidR="002F0752" w:rsidRPr="00CF2E7C" w:rsidRDefault="00F767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CB9D616" w:rsidR="002F0752" w:rsidRPr="00CF2E7C" w:rsidRDefault="003B5C9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9AC7261"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69B1B4C"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0CEDF64"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411AA2D" w:rsidR="002F0752" w:rsidRPr="00CF2E7C" w:rsidRDefault="00194BC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6823B26D"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8AA1BE9"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2D2E958"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3ED96BC9"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990C08D"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26B8EA8"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AC063E5"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74F4FE6D"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A1885" w:rsidR="002F0752" w:rsidRPr="00CF2E7C" w:rsidRDefault="00194BC1"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2F3F450"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906AEB4"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5601FE27"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EDCD234"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C2CE29B"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24761F3"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F14276E"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1FBB6BC2" w:rsidR="002F0752" w:rsidRPr="00CF2E7C" w:rsidRDefault="00194BC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C001CE">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491B48" w14:textId="77777777" w:rsidR="0084333F" w:rsidRDefault="0084333F" w:rsidP="00874E39">
      <w:r>
        <w:separator/>
      </w:r>
    </w:p>
  </w:endnote>
  <w:endnote w:type="continuationSeparator" w:id="0">
    <w:p w14:paraId="2D6DB38C" w14:textId="77777777" w:rsidR="0084333F" w:rsidRDefault="0084333F" w:rsidP="00874E39">
      <w:r>
        <w:continuationSeparator/>
      </w:r>
    </w:p>
  </w:endnote>
  <w:endnote w:type="continuationNotice" w:id="1">
    <w:p w14:paraId="2EDF2E79" w14:textId="77777777" w:rsidR="0084333F" w:rsidRDefault="008433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3323CAE"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AE7186" w14:textId="77777777" w:rsidR="0084333F" w:rsidRDefault="0084333F" w:rsidP="00874E39">
      <w:r>
        <w:separator/>
      </w:r>
    </w:p>
  </w:footnote>
  <w:footnote w:type="continuationSeparator" w:id="0">
    <w:p w14:paraId="4D30D61A" w14:textId="77777777" w:rsidR="0084333F" w:rsidRDefault="0084333F" w:rsidP="00874E39">
      <w:r>
        <w:continuationSeparator/>
      </w:r>
    </w:p>
  </w:footnote>
  <w:footnote w:type="continuationNotice" w:id="1">
    <w:p w14:paraId="3F44D20C" w14:textId="77777777" w:rsidR="0084333F" w:rsidRDefault="008433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60A3AA" w14:textId="77777777" w:rsidR="002323D4" w:rsidRDefault="002323D4">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A0BAD" w14:textId="77777777" w:rsidR="002323D4" w:rsidRDefault="002323D4">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4BA11BC"/>
    <w:multiLevelType w:val="hybridMultilevel"/>
    <w:tmpl w:val="14CC512A"/>
    <w:lvl w:ilvl="0" w:tplc="23888A80">
      <w:start w:val="1"/>
      <w:numFmt w:val="lowerRoman"/>
      <w:lvlText w:val="%1."/>
      <w:lvlJc w:val="right"/>
      <w:pPr>
        <w:ind w:left="1020" w:hanging="360"/>
      </w:pPr>
    </w:lvl>
    <w:lvl w:ilvl="1" w:tplc="C1380DD6">
      <w:start w:val="1"/>
      <w:numFmt w:val="lowerRoman"/>
      <w:lvlText w:val="%2."/>
      <w:lvlJc w:val="right"/>
      <w:pPr>
        <w:ind w:left="1020" w:hanging="360"/>
      </w:pPr>
    </w:lvl>
    <w:lvl w:ilvl="2" w:tplc="4602173E">
      <w:start w:val="1"/>
      <w:numFmt w:val="lowerRoman"/>
      <w:lvlText w:val="%3."/>
      <w:lvlJc w:val="right"/>
      <w:pPr>
        <w:ind w:left="1020" w:hanging="360"/>
      </w:pPr>
    </w:lvl>
    <w:lvl w:ilvl="3" w:tplc="0C8010B8">
      <w:start w:val="1"/>
      <w:numFmt w:val="lowerRoman"/>
      <w:lvlText w:val="%4."/>
      <w:lvlJc w:val="right"/>
      <w:pPr>
        <w:ind w:left="1020" w:hanging="360"/>
      </w:pPr>
    </w:lvl>
    <w:lvl w:ilvl="4" w:tplc="DAD47D92">
      <w:start w:val="1"/>
      <w:numFmt w:val="lowerRoman"/>
      <w:lvlText w:val="%5."/>
      <w:lvlJc w:val="right"/>
      <w:pPr>
        <w:ind w:left="1020" w:hanging="360"/>
      </w:pPr>
    </w:lvl>
    <w:lvl w:ilvl="5" w:tplc="D540867A">
      <w:start w:val="1"/>
      <w:numFmt w:val="lowerRoman"/>
      <w:lvlText w:val="%6."/>
      <w:lvlJc w:val="right"/>
      <w:pPr>
        <w:ind w:left="1020" w:hanging="360"/>
      </w:pPr>
    </w:lvl>
    <w:lvl w:ilvl="6" w:tplc="70804C8A">
      <w:start w:val="1"/>
      <w:numFmt w:val="lowerRoman"/>
      <w:lvlText w:val="%7."/>
      <w:lvlJc w:val="right"/>
      <w:pPr>
        <w:ind w:left="1020" w:hanging="360"/>
      </w:pPr>
    </w:lvl>
    <w:lvl w:ilvl="7" w:tplc="CF58FF3A">
      <w:start w:val="1"/>
      <w:numFmt w:val="lowerRoman"/>
      <w:lvlText w:val="%8."/>
      <w:lvlJc w:val="right"/>
      <w:pPr>
        <w:ind w:left="1020" w:hanging="360"/>
      </w:pPr>
    </w:lvl>
    <w:lvl w:ilvl="8" w:tplc="07B2718E">
      <w:start w:val="1"/>
      <w:numFmt w:val="lowerRoman"/>
      <w:lvlText w:val="%9."/>
      <w:lvlJc w:val="right"/>
      <w:pPr>
        <w:ind w:left="1020" w:hanging="360"/>
      </w:p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7602692"/>
    <w:multiLevelType w:val="hybridMultilevel"/>
    <w:tmpl w:val="EC983978"/>
    <w:lvl w:ilvl="0" w:tplc="04B2950A">
      <w:start w:val="1"/>
      <w:numFmt w:val="lowerRoman"/>
      <w:lvlText w:val="%1."/>
      <w:lvlJc w:val="right"/>
      <w:pPr>
        <w:ind w:left="1020" w:hanging="360"/>
      </w:pPr>
    </w:lvl>
    <w:lvl w:ilvl="1" w:tplc="1B026854">
      <w:start w:val="1"/>
      <w:numFmt w:val="lowerRoman"/>
      <w:lvlText w:val="%2."/>
      <w:lvlJc w:val="right"/>
      <w:pPr>
        <w:ind w:left="1020" w:hanging="360"/>
      </w:pPr>
    </w:lvl>
    <w:lvl w:ilvl="2" w:tplc="DF4AC828">
      <w:start w:val="1"/>
      <w:numFmt w:val="lowerRoman"/>
      <w:lvlText w:val="%3."/>
      <w:lvlJc w:val="right"/>
      <w:pPr>
        <w:ind w:left="1020" w:hanging="360"/>
      </w:pPr>
    </w:lvl>
    <w:lvl w:ilvl="3" w:tplc="27240D4C">
      <w:start w:val="1"/>
      <w:numFmt w:val="lowerRoman"/>
      <w:lvlText w:val="%4."/>
      <w:lvlJc w:val="right"/>
      <w:pPr>
        <w:ind w:left="1020" w:hanging="360"/>
      </w:pPr>
    </w:lvl>
    <w:lvl w:ilvl="4" w:tplc="9B4298AC">
      <w:start w:val="1"/>
      <w:numFmt w:val="lowerRoman"/>
      <w:lvlText w:val="%5."/>
      <w:lvlJc w:val="right"/>
      <w:pPr>
        <w:ind w:left="1020" w:hanging="360"/>
      </w:pPr>
    </w:lvl>
    <w:lvl w:ilvl="5" w:tplc="A3CA2378">
      <w:start w:val="1"/>
      <w:numFmt w:val="lowerRoman"/>
      <w:lvlText w:val="%6."/>
      <w:lvlJc w:val="right"/>
      <w:pPr>
        <w:ind w:left="1020" w:hanging="360"/>
      </w:pPr>
    </w:lvl>
    <w:lvl w:ilvl="6" w:tplc="0F5A3AD0">
      <w:start w:val="1"/>
      <w:numFmt w:val="lowerRoman"/>
      <w:lvlText w:val="%7."/>
      <w:lvlJc w:val="right"/>
      <w:pPr>
        <w:ind w:left="1020" w:hanging="360"/>
      </w:pPr>
    </w:lvl>
    <w:lvl w:ilvl="7" w:tplc="B9E0348E">
      <w:start w:val="1"/>
      <w:numFmt w:val="lowerRoman"/>
      <w:lvlText w:val="%8."/>
      <w:lvlJc w:val="right"/>
      <w:pPr>
        <w:ind w:left="1020" w:hanging="360"/>
      </w:pPr>
    </w:lvl>
    <w:lvl w:ilvl="8" w:tplc="8E4A1F98">
      <w:start w:val="1"/>
      <w:numFmt w:val="lowerRoman"/>
      <w:lvlText w:val="%9."/>
      <w:lvlJc w:val="right"/>
      <w:pPr>
        <w:ind w:left="1020" w:hanging="360"/>
      </w:pPr>
    </w:lvl>
  </w:abstractNum>
  <w:abstractNum w:abstractNumId="5"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6"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52B2452"/>
    <w:multiLevelType w:val="hybridMultilevel"/>
    <w:tmpl w:val="495EEF5C"/>
    <w:lvl w:ilvl="0" w:tplc="57EED1EC">
      <w:start w:val="1"/>
      <w:numFmt w:val="lowerRoman"/>
      <w:lvlText w:val="%1."/>
      <w:lvlJc w:val="right"/>
      <w:pPr>
        <w:ind w:left="1020" w:hanging="360"/>
      </w:pPr>
    </w:lvl>
    <w:lvl w:ilvl="1" w:tplc="033A26A2">
      <w:start w:val="1"/>
      <w:numFmt w:val="lowerRoman"/>
      <w:lvlText w:val="%2."/>
      <w:lvlJc w:val="right"/>
      <w:pPr>
        <w:ind w:left="1020" w:hanging="360"/>
      </w:pPr>
    </w:lvl>
    <w:lvl w:ilvl="2" w:tplc="6EB0BC4E">
      <w:start w:val="1"/>
      <w:numFmt w:val="lowerRoman"/>
      <w:lvlText w:val="%3."/>
      <w:lvlJc w:val="right"/>
      <w:pPr>
        <w:ind w:left="1020" w:hanging="360"/>
      </w:pPr>
    </w:lvl>
    <w:lvl w:ilvl="3" w:tplc="91E6AD6C">
      <w:start w:val="1"/>
      <w:numFmt w:val="lowerRoman"/>
      <w:lvlText w:val="%4."/>
      <w:lvlJc w:val="right"/>
      <w:pPr>
        <w:ind w:left="1020" w:hanging="360"/>
      </w:pPr>
    </w:lvl>
    <w:lvl w:ilvl="4" w:tplc="ACBE5FA8">
      <w:start w:val="1"/>
      <w:numFmt w:val="lowerRoman"/>
      <w:lvlText w:val="%5."/>
      <w:lvlJc w:val="right"/>
      <w:pPr>
        <w:ind w:left="1020" w:hanging="360"/>
      </w:pPr>
    </w:lvl>
    <w:lvl w:ilvl="5" w:tplc="35F0A5E8">
      <w:start w:val="1"/>
      <w:numFmt w:val="lowerRoman"/>
      <w:lvlText w:val="%6."/>
      <w:lvlJc w:val="right"/>
      <w:pPr>
        <w:ind w:left="1020" w:hanging="360"/>
      </w:pPr>
    </w:lvl>
    <w:lvl w:ilvl="6" w:tplc="5A32B3B2">
      <w:start w:val="1"/>
      <w:numFmt w:val="lowerRoman"/>
      <w:lvlText w:val="%7."/>
      <w:lvlJc w:val="right"/>
      <w:pPr>
        <w:ind w:left="1020" w:hanging="360"/>
      </w:pPr>
    </w:lvl>
    <w:lvl w:ilvl="7" w:tplc="4800B694">
      <w:start w:val="1"/>
      <w:numFmt w:val="lowerRoman"/>
      <w:lvlText w:val="%8."/>
      <w:lvlJc w:val="right"/>
      <w:pPr>
        <w:ind w:left="1020" w:hanging="360"/>
      </w:pPr>
    </w:lvl>
    <w:lvl w:ilvl="8" w:tplc="E4FADFC4">
      <w:start w:val="1"/>
      <w:numFmt w:val="lowerRoman"/>
      <w:lvlText w:val="%9."/>
      <w:lvlJc w:val="right"/>
      <w:pPr>
        <w:ind w:left="1020" w:hanging="360"/>
      </w:p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A1E6C9D"/>
    <w:multiLevelType w:val="hybridMultilevel"/>
    <w:tmpl w:val="48AC4980"/>
    <w:lvl w:ilvl="0" w:tplc="21D43332">
      <w:start w:val="1"/>
      <w:numFmt w:val="lowerRoman"/>
      <w:lvlText w:val="%1."/>
      <w:lvlJc w:val="right"/>
      <w:pPr>
        <w:ind w:left="1020" w:hanging="360"/>
      </w:pPr>
    </w:lvl>
    <w:lvl w:ilvl="1" w:tplc="6EB4709A">
      <w:start w:val="1"/>
      <w:numFmt w:val="lowerRoman"/>
      <w:lvlText w:val="%2."/>
      <w:lvlJc w:val="right"/>
      <w:pPr>
        <w:ind w:left="1020" w:hanging="360"/>
      </w:pPr>
    </w:lvl>
    <w:lvl w:ilvl="2" w:tplc="4E0CB8AC">
      <w:start w:val="1"/>
      <w:numFmt w:val="lowerRoman"/>
      <w:lvlText w:val="%3."/>
      <w:lvlJc w:val="right"/>
      <w:pPr>
        <w:ind w:left="1020" w:hanging="360"/>
      </w:pPr>
    </w:lvl>
    <w:lvl w:ilvl="3" w:tplc="41AA7544">
      <w:start w:val="1"/>
      <w:numFmt w:val="lowerRoman"/>
      <w:lvlText w:val="%4."/>
      <w:lvlJc w:val="right"/>
      <w:pPr>
        <w:ind w:left="1020" w:hanging="360"/>
      </w:pPr>
    </w:lvl>
    <w:lvl w:ilvl="4" w:tplc="3328FA88">
      <w:start w:val="1"/>
      <w:numFmt w:val="lowerRoman"/>
      <w:lvlText w:val="%5."/>
      <w:lvlJc w:val="right"/>
      <w:pPr>
        <w:ind w:left="1020" w:hanging="360"/>
      </w:pPr>
    </w:lvl>
    <w:lvl w:ilvl="5" w:tplc="D0EA6110">
      <w:start w:val="1"/>
      <w:numFmt w:val="lowerRoman"/>
      <w:lvlText w:val="%6."/>
      <w:lvlJc w:val="right"/>
      <w:pPr>
        <w:ind w:left="1020" w:hanging="360"/>
      </w:pPr>
    </w:lvl>
    <w:lvl w:ilvl="6" w:tplc="41549A9C">
      <w:start w:val="1"/>
      <w:numFmt w:val="lowerRoman"/>
      <w:lvlText w:val="%7."/>
      <w:lvlJc w:val="right"/>
      <w:pPr>
        <w:ind w:left="1020" w:hanging="360"/>
      </w:pPr>
    </w:lvl>
    <w:lvl w:ilvl="7" w:tplc="E5768DBA">
      <w:start w:val="1"/>
      <w:numFmt w:val="lowerRoman"/>
      <w:lvlText w:val="%8."/>
      <w:lvlJc w:val="right"/>
      <w:pPr>
        <w:ind w:left="1020" w:hanging="360"/>
      </w:pPr>
    </w:lvl>
    <w:lvl w:ilvl="8" w:tplc="A1EECD68">
      <w:start w:val="1"/>
      <w:numFmt w:val="lowerRoman"/>
      <w:lvlText w:val="%9."/>
      <w:lvlJc w:val="right"/>
      <w:pPr>
        <w:ind w:left="1020" w:hanging="360"/>
      </w:p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3504ED"/>
    <w:multiLevelType w:val="hybridMultilevel"/>
    <w:tmpl w:val="443E7CF0"/>
    <w:lvl w:ilvl="0" w:tplc="A278402C">
      <w:start w:val="1"/>
      <w:numFmt w:val="lowerRoman"/>
      <w:lvlText w:val="%1."/>
      <w:lvlJc w:val="right"/>
      <w:pPr>
        <w:ind w:left="1020" w:hanging="360"/>
      </w:pPr>
    </w:lvl>
    <w:lvl w:ilvl="1" w:tplc="6CA0B710">
      <w:start w:val="1"/>
      <w:numFmt w:val="lowerRoman"/>
      <w:lvlText w:val="%2."/>
      <w:lvlJc w:val="right"/>
      <w:pPr>
        <w:ind w:left="1020" w:hanging="360"/>
      </w:pPr>
    </w:lvl>
    <w:lvl w:ilvl="2" w:tplc="797E4D04">
      <w:start w:val="1"/>
      <w:numFmt w:val="lowerRoman"/>
      <w:lvlText w:val="%3."/>
      <w:lvlJc w:val="right"/>
      <w:pPr>
        <w:ind w:left="1020" w:hanging="360"/>
      </w:pPr>
    </w:lvl>
    <w:lvl w:ilvl="3" w:tplc="105E2212">
      <w:start w:val="1"/>
      <w:numFmt w:val="lowerRoman"/>
      <w:lvlText w:val="%4."/>
      <w:lvlJc w:val="right"/>
      <w:pPr>
        <w:ind w:left="1020" w:hanging="360"/>
      </w:pPr>
    </w:lvl>
    <w:lvl w:ilvl="4" w:tplc="566E1A58">
      <w:start w:val="1"/>
      <w:numFmt w:val="lowerRoman"/>
      <w:lvlText w:val="%5."/>
      <w:lvlJc w:val="right"/>
      <w:pPr>
        <w:ind w:left="1020" w:hanging="360"/>
      </w:pPr>
    </w:lvl>
    <w:lvl w:ilvl="5" w:tplc="056090DE">
      <w:start w:val="1"/>
      <w:numFmt w:val="lowerRoman"/>
      <w:lvlText w:val="%6."/>
      <w:lvlJc w:val="right"/>
      <w:pPr>
        <w:ind w:left="1020" w:hanging="360"/>
      </w:pPr>
    </w:lvl>
    <w:lvl w:ilvl="6" w:tplc="2FB6E29A">
      <w:start w:val="1"/>
      <w:numFmt w:val="lowerRoman"/>
      <w:lvlText w:val="%7."/>
      <w:lvlJc w:val="right"/>
      <w:pPr>
        <w:ind w:left="1020" w:hanging="360"/>
      </w:pPr>
    </w:lvl>
    <w:lvl w:ilvl="7" w:tplc="BD609C86">
      <w:start w:val="1"/>
      <w:numFmt w:val="lowerRoman"/>
      <w:lvlText w:val="%8."/>
      <w:lvlJc w:val="right"/>
      <w:pPr>
        <w:ind w:left="1020" w:hanging="360"/>
      </w:pPr>
    </w:lvl>
    <w:lvl w:ilvl="8" w:tplc="33D4B81C">
      <w:start w:val="1"/>
      <w:numFmt w:val="lowerRoman"/>
      <w:lvlText w:val="%9."/>
      <w:lvlJc w:val="right"/>
      <w:pPr>
        <w:ind w:left="1020" w:hanging="360"/>
      </w:p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C05ECA"/>
    <w:multiLevelType w:val="hybridMultilevel"/>
    <w:tmpl w:val="7C649B12"/>
    <w:lvl w:ilvl="0" w:tplc="9CF4BE04">
      <w:start w:val="1"/>
      <w:numFmt w:val="lowerRoman"/>
      <w:lvlText w:val="%1."/>
      <w:lvlJc w:val="right"/>
      <w:pPr>
        <w:ind w:left="1020" w:hanging="360"/>
      </w:pPr>
    </w:lvl>
    <w:lvl w:ilvl="1" w:tplc="3C249474">
      <w:start w:val="1"/>
      <w:numFmt w:val="lowerRoman"/>
      <w:lvlText w:val="%2."/>
      <w:lvlJc w:val="right"/>
      <w:pPr>
        <w:ind w:left="1020" w:hanging="360"/>
      </w:pPr>
    </w:lvl>
    <w:lvl w:ilvl="2" w:tplc="C98C8386">
      <w:start w:val="1"/>
      <w:numFmt w:val="lowerRoman"/>
      <w:lvlText w:val="%3."/>
      <w:lvlJc w:val="right"/>
      <w:pPr>
        <w:ind w:left="1020" w:hanging="360"/>
      </w:pPr>
    </w:lvl>
    <w:lvl w:ilvl="3" w:tplc="35987B60">
      <w:start w:val="1"/>
      <w:numFmt w:val="lowerRoman"/>
      <w:lvlText w:val="%4."/>
      <w:lvlJc w:val="right"/>
      <w:pPr>
        <w:ind w:left="1020" w:hanging="360"/>
      </w:pPr>
    </w:lvl>
    <w:lvl w:ilvl="4" w:tplc="9F2AB748">
      <w:start w:val="1"/>
      <w:numFmt w:val="lowerRoman"/>
      <w:lvlText w:val="%5."/>
      <w:lvlJc w:val="right"/>
      <w:pPr>
        <w:ind w:left="1020" w:hanging="360"/>
      </w:pPr>
    </w:lvl>
    <w:lvl w:ilvl="5" w:tplc="CB680AE6">
      <w:start w:val="1"/>
      <w:numFmt w:val="lowerRoman"/>
      <w:lvlText w:val="%6."/>
      <w:lvlJc w:val="right"/>
      <w:pPr>
        <w:ind w:left="1020" w:hanging="360"/>
      </w:pPr>
    </w:lvl>
    <w:lvl w:ilvl="6" w:tplc="7F6025DA">
      <w:start w:val="1"/>
      <w:numFmt w:val="lowerRoman"/>
      <w:lvlText w:val="%7."/>
      <w:lvlJc w:val="right"/>
      <w:pPr>
        <w:ind w:left="1020" w:hanging="360"/>
      </w:pPr>
    </w:lvl>
    <w:lvl w:ilvl="7" w:tplc="76DE9A14">
      <w:start w:val="1"/>
      <w:numFmt w:val="lowerRoman"/>
      <w:lvlText w:val="%8."/>
      <w:lvlJc w:val="right"/>
      <w:pPr>
        <w:ind w:left="1020" w:hanging="360"/>
      </w:pPr>
    </w:lvl>
    <w:lvl w:ilvl="8" w:tplc="7E5E7C56">
      <w:start w:val="1"/>
      <w:numFmt w:val="lowerRoman"/>
      <w:lvlText w:val="%9."/>
      <w:lvlJc w:val="right"/>
      <w:pPr>
        <w:ind w:left="1020" w:hanging="360"/>
      </w:p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9E55C43"/>
    <w:multiLevelType w:val="hybridMultilevel"/>
    <w:tmpl w:val="355C83E0"/>
    <w:lvl w:ilvl="0" w:tplc="BCDE3ACC">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9" w15:restartNumberingAfterBreak="0">
    <w:nsid w:val="6D1E6CE3"/>
    <w:multiLevelType w:val="hybridMultilevel"/>
    <w:tmpl w:val="86968B94"/>
    <w:lvl w:ilvl="0" w:tplc="ADCE570A">
      <w:start w:val="2"/>
      <w:numFmt w:val="bullet"/>
      <w:lvlText w:val=""/>
      <w:lvlJc w:val="left"/>
      <w:pPr>
        <w:ind w:left="720" w:hanging="360"/>
      </w:pPr>
      <w:rPr>
        <w:rFonts w:ascii="Symbol" w:eastAsiaTheme="minorHAnsi" w:hAnsi="Symbol" w:cs="Calibr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7"/>
  </w:num>
  <w:num w:numId="3" w16cid:durableId="690952733">
    <w:abstractNumId w:val="48"/>
  </w:num>
  <w:num w:numId="4" w16cid:durableId="1689330127">
    <w:abstractNumId w:val="1"/>
  </w:num>
  <w:num w:numId="5" w16cid:durableId="401291788">
    <w:abstractNumId w:val="32"/>
  </w:num>
  <w:num w:numId="6" w16cid:durableId="1276788690">
    <w:abstractNumId w:val="16"/>
  </w:num>
  <w:num w:numId="7" w16cid:durableId="566767730">
    <w:abstractNumId w:val="24"/>
  </w:num>
  <w:num w:numId="8" w16cid:durableId="1780710843">
    <w:abstractNumId w:val="39"/>
  </w:num>
  <w:num w:numId="9" w16cid:durableId="1685783054">
    <w:abstractNumId w:val="5"/>
  </w:num>
  <w:num w:numId="10" w16cid:durableId="950551298">
    <w:abstractNumId w:val="35"/>
  </w:num>
  <w:num w:numId="11" w16cid:durableId="1591960799">
    <w:abstractNumId w:val="55"/>
  </w:num>
  <w:num w:numId="12" w16cid:durableId="1344891410">
    <w:abstractNumId w:val="11"/>
  </w:num>
  <w:num w:numId="13" w16cid:durableId="2023899324">
    <w:abstractNumId w:val="13"/>
  </w:num>
  <w:num w:numId="14" w16cid:durableId="430587014">
    <w:abstractNumId w:val="9"/>
  </w:num>
  <w:num w:numId="15" w16cid:durableId="1742869061">
    <w:abstractNumId w:val="34"/>
  </w:num>
  <w:num w:numId="16" w16cid:durableId="1996450437">
    <w:abstractNumId w:val="23"/>
  </w:num>
  <w:num w:numId="17" w16cid:durableId="1529031027">
    <w:abstractNumId w:val="10"/>
  </w:num>
  <w:num w:numId="18" w16cid:durableId="568614617">
    <w:abstractNumId w:val="21"/>
  </w:num>
  <w:num w:numId="19" w16cid:durableId="1530605858">
    <w:abstractNumId w:val="50"/>
  </w:num>
  <w:num w:numId="20" w16cid:durableId="1328172586">
    <w:abstractNumId w:val="19"/>
  </w:num>
  <w:num w:numId="21" w16cid:durableId="184827816">
    <w:abstractNumId w:val="31"/>
  </w:num>
  <w:num w:numId="22" w16cid:durableId="1785346599">
    <w:abstractNumId w:val="38"/>
  </w:num>
  <w:num w:numId="23" w16cid:durableId="1294288901">
    <w:abstractNumId w:val="30"/>
  </w:num>
  <w:num w:numId="24" w16cid:durableId="1603957975">
    <w:abstractNumId w:val="52"/>
  </w:num>
  <w:num w:numId="25" w16cid:durableId="1659531047">
    <w:abstractNumId w:val="51"/>
  </w:num>
  <w:num w:numId="26" w16cid:durableId="752774403">
    <w:abstractNumId w:val="26"/>
  </w:num>
  <w:num w:numId="27" w16cid:durableId="347872198">
    <w:abstractNumId w:val="8"/>
  </w:num>
  <w:num w:numId="28" w16cid:durableId="537133110">
    <w:abstractNumId w:val="15"/>
  </w:num>
  <w:num w:numId="29" w16cid:durableId="1632318729">
    <w:abstractNumId w:val="53"/>
  </w:num>
  <w:num w:numId="30" w16cid:durableId="1268124074">
    <w:abstractNumId w:val="37"/>
  </w:num>
  <w:num w:numId="31" w16cid:durableId="887108748">
    <w:abstractNumId w:val="33"/>
  </w:num>
  <w:num w:numId="32" w16cid:durableId="1826125712">
    <w:abstractNumId w:val="40"/>
  </w:num>
  <w:num w:numId="33" w16cid:durableId="823357978">
    <w:abstractNumId w:val="45"/>
  </w:num>
  <w:num w:numId="34" w16cid:durableId="1092120443">
    <w:abstractNumId w:val="43"/>
  </w:num>
  <w:num w:numId="35" w16cid:durableId="124861188">
    <w:abstractNumId w:val="12"/>
  </w:num>
  <w:num w:numId="36" w16cid:durableId="1952588250">
    <w:abstractNumId w:val="42"/>
  </w:num>
  <w:num w:numId="37" w16cid:durableId="1712027211">
    <w:abstractNumId w:val="6"/>
  </w:num>
  <w:num w:numId="38" w16cid:durableId="2033795929">
    <w:abstractNumId w:val="3"/>
  </w:num>
  <w:num w:numId="39" w16cid:durableId="1238595582">
    <w:abstractNumId w:val="28"/>
  </w:num>
  <w:num w:numId="40" w16cid:durableId="416558262">
    <w:abstractNumId w:val="25"/>
  </w:num>
  <w:num w:numId="41" w16cid:durableId="1543715517">
    <w:abstractNumId w:val="22"/>
  </w:num>
  <w:num w:numId="42" w16cid:durableId="452208391">
    <w:abstractNumId w:val="18"/>
  </w:num>
  <w:num w:numId="43" w16cid:durableId="260340070">
    <w:abstractNumId w:val="0"/>
  </w:num>
  <w:num w:numId="44" w16cid:durableId="1639914969">
    <w:abstractNumId w:val="7"/>
  </w:num>
  <w:num w:numId="45" w16cid:durableId="1554191892">
    <w:abstractNumId w:val="47"/>
  </w:num>
  <w:num w:numId="46" w16cid:durableId="947811845">
    <w:abstractNumId w:val="54"/>
  </w:num>
  <w:num w:numId="47" w16cid:durableId="342588554">
    <w:abstractNumId w:val="29"/>
  </w:num>
  <w:num w:numId="48" w16cid:durableId="318391343">
    <w:abstractNumId w:val="41"/>
  </w:num>
  <w:num w:numId="49" w16cid:durableId="840897178">
    <w:abstractNumId w:val="46"/>
  </w:num>
  <w:num w:numId="50" w16cid:durableId="1083456170">
    <w:abstractNumId w:val="36"/>
  </w:num>
  <w:num w:numId="51" w16cid:durableId="1327394472">
    <w:abstractNumId w:val="17"/>
  </w:num>
  <w:num w:numId="52" w16cid:durableId="1210217731">
    <w:abstractNumId w:val="4"/>
  </w:num>
  <w:num w:numId="53" w16cid:durableId="742869752">
    <w:abstractNumId w:val="44"/>
  </w:num>
  <w:num w:numId="54" w16cid:durableId="1460143146">
    <w:abstractNumId w:val="2"/>
  </w:num>
  <w:num w:numId="55" w16cid:durableId="1842425068">
    <w:abstractNumId w:val="14"/>
  </w:num>
  <w:num w:numId="56" w16cid:durableId="234123907">
    <w:abstractNumId w:val="4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E1B"/>
    <w:rsid w:val="00021C84"/>
    <w:rsid w:val="000235A5"/>
    <w:rsid w:val="000237AB"/>
    <w:rsid w:val="00024B36"/>
    <w:rsid w:val="00024B46"/>
    <w:rsid w:val="00025699"/>
    <w:rsid w:val="000256C4"/>
    <w:rsid w:val="00026DF0"/>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3F5"/>
    <w:rsid w:val="000449A7"/>
    <w:rsid w:val="000463AE"/>
    <w:rsid w:val="00046B6B"/>
    <w:rsid w:val="00047A6C"/>
    <w:rsid w:val="00047A9C"/>
    <w:rsid w:val="00050BDF"/>
    <w:rsid w:val="000526BB"/>
    <w:rsid w:val="00052CA3"/>
    <w:rsid w:val="000555DB"/>
    <w:rsid w:val="00056BE6"/>
    <w:rsid w:val="0006062B"/>
    <w:rsid w:val="000607C0"/>
    <w:rsid w:val="000609A8"/>
    <w:rsid w:val="00061A56"/>
    <w:rsid w:val="00061CCB"/>
    <w:rsid w:val="00062223"/>
    <w:rsid w:val="00062526"/>
    <w:rsid w:val="00064195"/>
    <w:rsid w:val="00064FDB"/>
    <w:rsid w:val="00065A4A"/>
    <w:rsid w:val="0006692A"/>
    <w:rsid w:val="0006776C"/>
    <w:rsid w:val="00067899"/>
    <w:rsid w:val="00067E05"/>
    <w:rsid w:val="000702AA"/>
    <w:rsid w:val="000703D6"/>
    <w:rsid w:val="000704DB"/>
    <w:rsid w:val="00071C1F"/>
    <w:rsid w:val="0007502A"/>
    <w:rsid w:val="00075B10"/>
    <w:rsid w:val="000779A3"/>
    <w:rsid w:val="00077CBE"/>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082A"/>
    <w:rsid w:val="000B15C7"/>
    <w:rsid w:val="000B1BF7"/>
    <w:rsid w:val="000B37B0"/>
    <w:rsid w:val="000B3F66"/>
    <w:rsid w:val="000B3F68"/>
    <w:rsid w:val="000B4374"/>
    <w:rsid w:val="000B4D7A"/>
    <w:rsid w:val="000B719B"/>
    <w:rsid w:val="000C1982"/>
    <w:rsid w:val="000C2504"/>
    <w:rsid w:val="000C2857"/>
    <w:rsid w:val="000C52F1"/>
    <w:rsid w:val="000D0592"/>
    <w:rsid w:val="000D10E0"/>
    <w:rsid w:val="000D1226"/>
    <w:rsid w:val="000D213B"/>
    <w:rsid w:val="000D223D"/>
    <w:rsid w:val="000D2798"/>
    <w:rsid w:val="000D5049"/>
    <w:rsid w:val="000D6819"/>
    <w:rsid w:val="000D7158"/>
    <w:rsid w:val="000D727C"/>
    <w:rsid w:val="000D7472"/>
    <w:rsid w:val="000E0220"/>
    <w:rsid w:val="000E0404"/>
    <w:rsid w:val="000E14E6"/>
    <w:rsid w:val="000E1816"/>
    <w:rsid w:val="000E286F"/>
    <w:rsid w:val="000E310E"/>
    <w:rsid w:val="000E3B90"/>
    <w:rsid w:val="000E3D35"/>
    <w:rsid w:val="000E6110"/>
    <w:rsid w:val="000E6A6A"/>
    <w:rsid w:val="000E7A8A"/>
    <w:rsid w:val="000F3478"/>
    <w:rsid w:val="000F4459"/>
    <w:rsid w:val="000F5E92"/>
    <w:rsid w:val="000F690C"/>
    <w:rsid w:val="000F6A41"/>
    <w:rsid w:val="000F6E3B"/>
    <w:rsid w:val="00100024"/>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E02"/>
    <w:rsid w:val="001221BA"/>
    <w:rsid w:val="00122504"/>
    <w:rsid w:val="00122733"/>
    <w:rsid w:val="00123F5C"/>
    <w:rsid w:val="00124C48"/>
    <w:rsid w:val="00134550"/>
    <w:rsid w:val="00134681"/>
    <w:rsid w:val="00136F5B"/>
    <w:rsid w:val="00137257"/>
    <w:rsid w:val="00137BB2"/>
    <w:rsid w:val="00140A55"/>
    <w:rsid w:val="00140BD0"/>
    <w:rsid w:val="00140FC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0E89"/>
    <w:rsid w:val="00182288"/>
    <w:rsid w:val="00182646"/>
    <w:rsid w:val="00183170"/>
    <w:rsid w:val="00184609"/>
    <w:rsid w:val="00185C8C"/>
    <w:rsid w:val="001904E6"/>
    <w:rsid w:val="00191059"/>
    <w:rsid w:val="001919D8"/>
    <w:rsid w:val="00192EC4"/>
    <w:rsid w:val="0019340B"/>
    <w:rsid w:val="00194AA8"/>
    <w:rsid w:val="00194BC1"/>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BCF"/>
    <w:rsid w:val="001A6E92"/>
    <w:rsid w:val="001A6EEE"/>
    <w:rsid w:val="001A764D"/>
    <w:rsid w:val="001B0692"/>
    <w:rsid w:val="001B0906"/>
    <w:rsid w:val="001B27AB"/>
    <w:rsid w:val="001B2CCA"/>
    <w:rsid w:val="001B3145"/>
    <w:rsid w:val="001B3A31"/>
    <w:rsid w:val="001B3EFB"/>
    <w:rsid w:val="001B4318"/>
    <w:rsid w:val="001B4771"/>
    <w:rsid w:val="001B4DEC"/>
    <w:rsid w:val="001B4FB1"/>
    <w:rsid w:val="001B60DE"/>
    <w:rsid w:val="001C008B"/>
    <w:rsid w:val="001C046B"/>
    <w:rsid w:val="001C0769"/>
    <w:rsid w:val="001C239C"/>
    <w:rsid w:val="001C3435"/>
    <w:rsid w:val="001C3966"/>
    <w:rsid w:val="001C4700"/>
    <w:rsid w:val="001C5A18"/>
    <w:rsid w:val="001C5C5D"/>
    <w:rsid w:val="001C614E"/>
    <w:rsid w:val="001C669F"/>
    <w:rsid w:val="001D03D3"/>
    <w:rsid w:val="001D1453"/>
    <w:rsid w:val="001D1E48"/>
    <w:rsid w:val="001D1FF2"/>
    <w:rsid w:val="001D3552"/>
    <w:rsid w:val="001D36D7"/>
    <w:rsid w:val="001D374C"/>
    <w:rsid w:val="001D4A3C"/>
    <w:rsid w:val="001D5DD2"/>
    <w:rsid w:val="001D5F78"/>
    <w:rsid w:val="001D6E1B"/>
    <w:rsid w:val="001D7A0B"/>
    <w:rsid w:val="001D7E76"/>
    <w:rsid w:val="001E19EF"/>
    <w:rsid w:val="001E1CEE"/>
    <w:rsid w:val="001E1D2E"/>
    <w:rsid w:val="001E366D"/>
    <w:rsid w:val="001E4215"/>
    <w:rsid w:val="001E5EFB"/>
    <w:rsid w:val="001E63F2"/>
    <w:rsid w:val="001E7064"/>
    <w:rsid w:val="001E75D1"/>
    <w:rsid w:val="001E7C37"/>
    <w:rsid w:val="001E7EFB"/>
    <w:rsid w:val="001F028F"/>
    <w:rsid w:val="001F1106"/>
    <w:rsid w:val="001F1231"/>
    <w:rsid w:val="001F1584"/>
    <w:rsid w:val="001F2147"/>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DFD"/>
    <w:rsid w:val="00206E20"/>
    <w:rsid w:val="00210E0F"/>
    <w:rsid w:val="00211851"/>
    <w:rsid w:val="002119B6"/>
    <w:rsid w:val="002122F2"/>
    <w:rsid w:val="0021535C"/>
    <w:rsid w:val="002165A5"/>
    <w:rsid w:val="0021729E"/>
    <w:rsid w:val="00217CA4"/>
    <w:rsid w:val="00220F36"/>
    <w:rsid w:val="00221CE7"/>
    <w:rsid w:val="00222757"/>
    <w:rsid w:val="00222DFA"/>
    <w:rsid w:val="00222E01"/>
    <w:rsid w:val="0022414E"/>
    <w:rsid w:val="00224D9E"/>
    <w:rsid w:val="00226338"/>
    <w:rsid w:val="0023001C"/>
    <w:rsid w:val="002303CF"/>
    <w:rsid w:val="002317BC"/>
    <w:rsid w:val="002323D4"/>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EB5"/>
    <w:rsid w:val="00247DE7"/>
    <w:rsid w:val="002500FA"/>
    <w:rsid w:val="00250ED8"/>
    <w:rsid w:val="00250F54"/>
    <w:rsid w:val="0025129B"/>
    <w:rsid w:val="00251EE7"/>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B49"/>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1A29"/>
    <w:rsid w:val="002C2336"/>
    <w:rsid w:val="002C596C"/>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AE2"/>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9AB"/>
    <w:rsid w:val="002F5D09"/>
    <w:rsid w:val="00300C2F"/>
    <w:rsid w:val="00302027"/>
    <w:rsid w:val="003020DB"/>
    <w:rsid w:val="00302816"/>
    <w:rsid w:val="00302BC0"/>
    <w:rsid w:val="003032A9"/>
    <w:rsid w:val="00303B91"/>
    <w:rsid w:val="00303D9A"/>
    <w:rsid w:val="00304070"/>
    <w:rsid w:val="003046B0"/>
    <w:rsid w:val="00304B0C"/>
    <w:rsid w:val="00306538"/>
    <w:rsid w:val="00307058"/>
    <w:rsid w:val="003071A8"/>
    <w:rsid w:val="00307464"/>
    <w:rsid w:val="0031143A"/>
    <w:rsid w:val="00311F1B"/>
    <w:rsid w:val="00313275"/>
    <w:rsid w:val="00313E83"/>
    <w:rsid w:val="003175A1"/>
    <w:rsid w:val="0032110B"/>
    <w:rsid w:val="003218C6"/>
    <w:rsid w:val="00322783"/>
    <w:rsid w:val="00322BCF"/>
    <w:rsid w:val="00323C97"/>
    <w:rsid w:val="003243E3"/>
    <w:rsid w:val="00324698"/>
    <w:rsid w:val="00325558"/>
    <w:rsid w:val="00325771"/>
    <w:rsid w:val="00325E0E"/>
    <w:rsid w:val="003310EC"/>
    <w:rsid w:val="00331C00"/>
    <w:rsid w:val="00334282"/>
    <w:rsid w:val="003363CC"/>
    <w:rsid w:val="0033659B"/>
    <w:rsid w:val="0033727F"/>
    <w:rsid w:val="00340019"/>
    <w:rsid w:val="00340521"/>
    <w:rsid w:val="003421A5"/>
    <w:rsid w:val="003423AA"/>
    <w:rsid w:val="00342A4C"/>
    <w:rsid w:val="00343665"/>
    <w:rsid w:val="00343937"/>
    <w:rsid w:val="00344B03"/>
    <w:rsid w:val="00345B1A"/>
    <w:rsid w:val="00346D03"/>
    <w:rsid w:val="003473CB"/>
    <w:rsid w:val="00347515"/>
    <w:rsid w:val="00350C09"/>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9C5"/>
    <w:rsid w:val="00375D49"/>
    <w:rsid w:val="003762A4"/>
    <w:rsid w:val="003770DA"/>
    <w:rsid w:val="00377281"/>
    <w:rsid w:val="0037E466"/>
    <w:rsid w:val="003811C3"/>
    <w:rsid w:val="003817C1"/>
    <w:rsid w:val="00381CDC"/>
    <w:rsid w:val="00381E8A"/>
    <w:rsid w:val="00381FD3"/>
    <w:rsid w:val="00382BA9"/>
    <w:rsid w:val="00385566"/>
    <w:rsid w:val="00386B53"/>
    <w:rsid w:val="0038785C"/>
    <w:rsid w:val="0039010E"/>
    <w:rsid w:val="00390635"/>
    <w:rsid w:val="00390ACC"/>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B1F"/>
    <w:rsid w:val="003B05BB"/>
    <w:rsid w:val="003B0628"/>
    <w:rsid w:val="003B274C"/>
    <w:rsid w:val="003B2B2B"/>
    <w:rsid w:val="003B2B31"/>
    <w:rsid w:val="003B3C0F"/>
    <w:rsid w:val="003B4DD6"/>
    <w:rsid w:val="003B4F81"/>
    <w:rsid w:val="003B539A"/>
    <w:rsid w:val="003B5B6C"/>
    <w:rsid w:val="003B5C9B"/>
    <w:rsid w:val="003B66F6"/>
    <w:rsid w:val="003B7854"/>
    <w:rsid w:val="003C16DA"/>
    <w:rsid w:val="003C1C2E"/>
    <w:rsid w:val="003C4C89"/>
    <w:rsid w:val="003C5BA2"/>
    <w:rsid w:val="003C75B7"/>
    <w:rsid w:val="003C7E52"/>
    <w:rsid w:val="003D17C7"/>
    <w:rsid w:val="003D1B49"/>
    <w:rsid w:val="003D1CF3"/>
    <w:rsid w:val="003D207B"/>
    <w:rsid w:val="003D244B"/>
    <w:rsid w:val="003D2AB9"/>
    <w:rsid w:val="003D2F57"/>
    <w:rsid w:val="003D4D9A"/>
    <w:rsid w:val="003D4F6F"/>
    <w:rsid w:val="003D5104"/>
    <w:rsid w:val="003D56A4"/>
    <w:rsid w:val="003D6DA5"/>
    <w:rsid w:val="003E037B"/>
    <w:rsid w:val="003E1982"/>
    <w:rsid w:val="003E38C7"/>
    <w:rsid w:val="003E43FE"/>
    <w:rsid w:val="003E7CFA"/>
    <w:rsid w:val="003E7DD6"/>
    <w:rsid w:val="003F1282"/>
    <w:rsid w:val="003F1C8E"/>
    <w:rsid w:val="003F1E87"/>
    <w:rsid w:val="003F256E"/>
    <w:rsid w:val="003F2B00"/>
    <w:rsid w:val="003F2E77"/>
    <w:rsid w:val="003F338D"/>
    <w:rsid w:val="003F39C3"/>
    <w:rsid w:val="003F4908"/>
    <w:rsid w:val="003F5B6F"/>
    <w:rsid w:val="003F5E08"/>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94B"/>
    <w:rsid w:val="00425FEF"/>
    <w:rsid w:val="00426919"/>
    <w:rsid w:val="00427085"/>
    <w:rsid w:val="00430927"/>
    <w:rsid w:val="00430E44"/>
    <w:rsid w:val="00432DF0"/>
    <w:rsid w:val="00432E52"/>
    <w:rsid w:val="00433033"/>
    <w:rsid w:val="004333DA"/>
    <w:rsid w:val="00433B13"/>
    <w:rsid w:val="00434724"/>
    <w:rsid w:val="00434B6A"/>
    <w:rsid w:val="00435069"/>
    <w:rsid w:val="0043666A"/>
    <w:rsid w:val="00436F24"/>
    <w:rsid w:val="0043774D"/>
    <w:rsid w:val="00437B11"/>
    <w:rsid w:val="004405AC"/>
    <w:rsid w:val="004419AC"/>
    <w:rsid w:val="00441D58"/>
    <w:rsid w:val="00441FCD"/>
    <w:rsid w:val="00444D51"/>
    <w:rsid w:val="004474C7"/>
    <w:rsid w:val="004477C0"/>
    <w:rsid w:val="00450AD7"/>
    <w:rsid w:val="00450C15"/>
    <w:rsid w:val="004514AB"/>
    <w:rsid w:val="00452F13"/>
    <w:rsid w:val="004557A1"/>
    <w:rsid w:val="00455E1B"/>
    <w:rsid w:val="004561C7"/>
    <w:rsid w:val="00460A6D"/>
    <w:rsid w:val="00461552"/>
    <w:rsid w:val="00463D40"/>
    <w:rsid w:val="00464C5E"/>
    <w:rsid w:val="0046509D"/>
    <w:rsid w:val="00465B8D"/>
    <w:rsid w:val="00465BE4"/>
    <w:rsid w:val="00467A1C"/>
    <w:rsid w:val="00467C48"/>
    <w:rsid w:val="00470095"/>
    <w:rsid w:val="0047011E"/>
    <w:rsid w:val="00470D19"/>
    <w:rsid w:val="004711F3"/>
    <w:rsid w:val="00473D86"/>
    <w:rsid w:val="004741D0"/>
    <w:rsid w:val="00474855"/>
    <w:rsid w:val="004755AD"/>
    <w:rsid w:val="004768DF"/>
    <w:rsid w:val="00480247"/>
    <w:rsid w:val="00482A14"/>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072"/>
    <w:rsid w:val="004A7899"/>
    <w:rsid w:val="004A7CD9"/>
    <w:rsid w:val="004B101C"/>
    <w:rsid w:val="004B1442"/>
    <w:rsid w:val="004B1458"/>
    <w:rsid w:val="004B1F6B"/>
    <w:rsid w:val="004B25C1"/>
    <w:rsid w:val="004B2D74"/>
    <w:rsid w:val="004B35AD"/>
    <w:rsid w:val="004B3C40"/>
    <w:rsid w:val="004B4203"/>
    <w:rsid w:val="004B666D"/>
    <w:rsid w:val="004B739E"/>
    <w:rsid w:val="004B77AB"/>
    <w:rsid w:val="004C006D"/>
    <w:rsid w:val="004C2030"/>
    <w:rsid w:val="004C20B7"/>
    <w:rsid w:val="004C3866"/>
    <w:rsid w:val="004C3A52"/>
    <w:rsid w:val="004C3D3A"/>
    <w:rsid w:val="004C6739"/>
    <w:rsid w:val="004C70AC"/>
    <w:rsid w:val="004D2730"/>
    <w:rsid w:val="004D3416"/>
    <w:rsid w:val="004D5810"/>
    <w:rsid w:val="004D6484"/>
    <w:rsid w:val="004D7C53"/>
    <w:rsid w:val="004E1077"/>
    <w:rsid w:val="004E2E3D"/>
    <w:rsid w:val="004E4F56"/>
    <w:rsid w:val="004E51B5"/>
    <w:rsid w:val="004F0C55"/>
    <w:rsid w:val="004F0E42"/>
    <w:rsid w:val="004F276F"/>
    <w:rsid w:val="004F48E8"/>
    <w:rsid w:val="004F5354"/>
    <w:rsid w:val="00501CCF"/>
    <w:rsid w:val="00502833"/>
    <w:rsid w:val="00502C8A"/>
    <w:rsid w:val="00502F7A"/>
    <w:rsid w:val="00504B4A"/>
    <w:rsid w:val="00505115"/>
    <w:rsid w:val="00505C53"/>
    <w:rsid w:val="00507978"/>
    <w:rsid w:val="0051025C"/>
    <w:rsid w:val="005120F3"/>
    <w:rsid w:val="005121E9"/>
    <w:rsid w:val="00512D50"/>
    <w:rsid w:val="00512EA5"/>
    <w:rsid w:val="005133A4"/>
    <w:rsid w:val="00513425"/>
    <w:rsid w:val="0051416D"/>
    <w:rsid w:val="00514B44"/>
    <w:rsid w:val="00514B4B"/>
    <w:rsid w:val="005178CB"/>
    <w:rsid w:val="00517AB0"/>
    <w:rsid w:val="00517BD8"/>
    <w:rsid w:val="00520C52"/>
    <w:rsid w:val="00520CBB"/>
    <w:rsid w:val="00521C4F"/>
    <w:rsid w:val="00522477"/>
    <w:rsid w:val="00522F02"/>
    <w:rsid w:val="005231CE"/>
    <w:rsid w:val="00523BC9"/>
    <w:rsid w:val="00523DDB"/>
    <w:rsid w:val="00524D54"/>
    <w:rsid w:val="0052600B"/>
    <w:rsid w:val="00526617"/>
    <w:rsid w:val="00530553"/>
    <w:rsid w:val="00530958"/>
    <w:rsid w:val="00531E03"/>
    <w:rsid w:val="00532585"/>
    <w:rsid w:val="00532B66"/>
    <w:rsid w:val="00534E59"/>
    <w:rsid w:val="00536B60"/>
    <w:rsid w:val="00537706"/>
    <w:rsid w:val="005405A8"/>
    <w:rsid w:val="00541713"/>
    <w:rsid w:val="005426ED"/>
    <w:rsid w:val="00542E3C"/>
    <w:rsid w:val="00543246"/>
    <w:rsid w:val="005433B1"/>
    <w:rsid w:val="005439FC"/>
    <w:rsid w:val="00543A7C"/>
    <w:rsid w:val="00543D45"/>
    <w:rsid w:val="005444D2"/>
    <w:rsid w:val="00544705"/>
    <w:rsid w:val="00545554"/>
    <w:rsid w:val="0054647F"/>
    <w:rsid w:val="0054662E"/>
    <w:rsid w:val="0054680A"/>
    <w:rsid w:val="00547B98"/>
    <w:rsid w:val="0055251F"/>
    <w:rsid w:val="00553BB6"/>
    <w:rsid w:val="00554079"/>
    <w:rsid w:val="00554F39"/>
    <w:rsid w:val="0055593D"/>
    <w:rsid w:val="005576AE"/>
    <w:rsid w:val="00561537"/>
    <w:rsid w:val="00563224"/>
    <w:rsid w:val="00563432"/>
    <w:rsid w:val="00566C2B"/>
    <w:rsid w:val="00566FDB"/>
    <w:rsid w:val="00570082"/>
    <w:rsid w:val="00571BA3"/>
    <w:rsid w:val="005722D9"/>
    <w:rsid w:val="005733AF"/>
    <w:rsid w:val="00574C66"/>
    <w:rsid w:val="005758ED"/>
    <w:rsid w:val="00575D67"/>
    <w:rsid w:val="00576C68"/>
    <w:rsid w:val="00576ED8"/>
    <w:rsid w:val="005774C5"/>
    <w:rsid w:val="00580679"/>
    <w:rsid w:val="0058109E"/>
    <w:rsid w:val="005819DF"/>
    <w:rsid w:val="00582798"/>
    <w:rsid w:val="00582995"/>
    <w:rsid w:val="00584EE1"/>
    <w:rsid w:val="00585757"/>
    <w:rsid w:val="00586A0A"/>
    <w:rsid w:val="005870D5"/>
    <w:rsid w:val="00587838"/>
    <w:rsid w:val="00587909"/>
    <w:rsid w:val="00587DCD"/>
    <w:rsid w:val="00587FAE"/>
    <w:rsid w:val="005900AD"/>
    <w:rsid w:val="00591A1A"/>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2F80"/>
    <w:rsid w:val="005A383B"/>
    <w:rsid w:val="005A4E4C"/>
    <w:rsid w:val="005A54A2"/>
    <w:rsid w:val="005A5613"/>
    <w:rsid w:val="005A76C9"/>
    <w:rsid w:val="005B2CB9"/>
    <w:rsid w:val="005B355B"/>
    <w:rsid w:val="005B4539"/>
    <w:rsid w:val="005B4F5D"/>
    <w:rsid w:val="005B5836"/>
    <w:rsid w:val="005C0D95"/>
    <w:rsid w:val="005C327C"/>
    <w:rsid w:val="005C4420"/>
    <w:rsid w:val="005C5681"/>
    <w:rsid w:val="005C6A1D"/>
    <w:rsid w:val="005C765C"/>
    <w:rsid w:val="005C7DF6"/>
    <w:rsid w:val="005D02C9"/>
    <w:rsid w:val="005D55BE"/>
    <w:rsid w:val="005D5F5C"/>
    <w:rsid w:val="005D7CD4"/>
    <w:rsid w:val="005E0296"/>
    <w:rsid w:val="005E264E"/>
    <w:rsid w:val="005E2F27"/>
    <w:rsid w:val="005E50FD"/>
    <w:rsid w:val="005E603A"/>
    <w:rsid w:val="005E62F9"/>
    <w:rsid w:val="005E6D04"/>
    <w:rsid w:val="005E78BA"/>
    <w:rsid w:val="005F0524"/>
    <w:rsid w:val="005F1EE9"/>
    <w:rsid w:val="005F1EF0"/>
    <w:rsid w:val="005F2454"/>
    <w:rsid w:val="005F2B91"/>
    <w:rsid w:val="005F2D73"/>
    <w:rsid w:val="005F2EA1"/>
    <w:rsid w:val="005F3137"/>
    <w:rsid w:val="005F444D"/>
    <w:rsid w:val="005F4B1C"/>
    <w:rsid w:val="005F4D8C"/>
    <w:rsid w:val="005F7A89"/>
    <w:rsid w:val="005F7AC4"/>
    <w:rsid w:val="00601397"/>
    <w:rsid w:val="0060224F"/>
    <w:rsid w:val="00602AEF"/>
    <w:rsid w:val="00602D74"/>
    <w:rsid w:val="0060378D"/>
    <w:rsid w:val="00603B3F"/>
    <w:rsid w:val="00603B4B"/>
    <w:rsid w:val="00605595"/>
    <w:rsid w:val="006057D0"/>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93F"/>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2E42"/>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71EA4"/>
    <w:rsid w:val="006736BC"/>
    <w:rsid w:val="00673F1F"/>
    <w:rsid w:val="006746D5"/>
    <w:rsid w:val="00674AA0"/>
    <w:rsid w:val="0067532A"/>
    <w:rsid w:val="00675539"/>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D82"/>
    <w:rsid w:val="006B07E5"/>
    <w:rsid w:val="006B0C0B"/>
    <w:rsid w:val="006B21D5"/>
    <w:rsid w:val="006B2C46"/>
    <w:rsid w:val="006B4FC8"/>
    <w:rsid w:val="006B6168"/>
    <w:rsid w:val="006B61C2"/>
    <w:rsid w:val="006B7780"/>
    <w:rsid w:val="006B7B0D"/>
    <w:rsid w:val="006C0BEF"/>
    <w:rsid w:val="006C0C8C"/>
    <w:rsid w:val="006C0F17"/>
    <w:rsid w:val="006C1568"/>
    <w:rsid w:val="006C1651"/>
    <w:rsid w:val="006C1E8E"/>
    <w:rsid w:val="006C3136"/>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F49"/>
    <w:rsid w:val="00702413"/>
    <w:rsid w:val="00702929"/>
    <w:rsid w:val="00702E5A"/>
    <w:rsid w:val="00703034"/>
    <w:rsid w:val="00703274"/>
    <w:rsid w:val="007032D7"/>
    <w:rsid w:val="007055F4"/>
    <w:rsid w:val="00705948"/>
    <w:rsid w:val="00705ADE"/>
    <w:rsid w:val="007066F4"/>
    <w:rsid w:val="00707D5E"/>
    <w:rsid w:val="00707F76"/>
    <w:rsid w:val="00711F61"/>
    <w:rsid w:val="007130D4"/>
    <w:rsid w:val="00714103"/>
    <w:rsid w:val="00714E43"/>
    <w:rsid w:val="007150AA"/>
    <w:rsid w:val="00717C33"/>
    <w:rsid w:val="007201B1"/>
    <w:rsid w:val="007245FC"/>
    <w:rsid w:val="007249D8"/>
    <w:rsid w:val="007250B7"/>
    <w:rsid w:val="007274CB"/>
    <w:rsid w:val="007276AA"/>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81D"/>
    <w:rsid w:val="007B7D44"/>
    <w:rsid w:val="007B7DEE"/>
    <w:rsid w:val="007B7FD7"/>
    <w:rsid w:val="007C27F5"/>
    <w:rsid w:val="007C2EAF"/>
    <w:rsid w:val="007C32D8"/>
    <w:rsid w:val="007C3BD3"/>
    <w:rsid w:val="007C3CB6"/>
    <w:rsid w:val="007C5200"/>
    <w:rsid w:val="007C77AA"/>
    <w:rsid w:val="007D13DB"/>
    <w:rsid w:val="007D148D"/>
    <w:rsid w:val="007D33C4"/>
    <w:rsid w:val="007D3472"/>
    <w:rsid w:val="007D366D"/>
    <w:rsid w:val="007D3A7B"/>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C3E"/>
    <w:rsid w:val="00804575"/>
    <w:rsid w:val="008047E1"/>
    <w:rsid w:val="00804EC7"/>
    <w:rsid w:val="00805459"/>
    <w:rsid w:val="008063B5"/>
    <w:rsid w:val="00806435"/>
    <w:rsid w:val="00806AB6"/>
    <w:rsid w:val="0081193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7A2"/>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33F"/>
    <w:rsid w:val="008434EB"/>
    <w:rsid w:val="00843D97"/>
    <w:rsid w:val="008455E5"/>
    <w:rsid w:val="0084684C"/>
    <w:rsid w:val="008472B1"/>
    <w:rsid w:val="00850568"/>
    <w:rsid w:val="0085060B"/>
    <w:rsid w:val="00850F36"/>
    <w:rsid w:val="008510EC"/>
    <w:rsid w:val="00851476"/>
    <w:rsid w:val="00853253"/>
    <w:rsid w:val="00854B57"/>
    <w:rsid w:val="00854CE2"/>
    <w:rsid w:val="0085591B"/>
    <w:rsid w:val="00856840"/>
    <w:rsid w:val="008569FA"/>
    <w:rsid w:val="008577E3"/>
    <w:rsid w:val="00860CA9"/>
    <w:rsid w:val="00862AB1"/>
    <w:rsid w:val="00862EB9"/>
    <w:rsid w:val="008642FE"/>
    <w:rsid w:val="008650EB"/>
    <w:rsid w:val="00867B39"/>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27A"/>
    <w:rsid w:val="0089355A"/>
    <w:rsid w:val="00896A1E"/>
    <w:rsid w:val="008974C8"/>
    <w:rsid w:val="00897600"/>
    <w:rsid w:val="008A0461"/>
    <w:rsid w:val="008A093D"/>
    <w:rsid w:val="008A1DDE"/>
    <w:rsid w:val="008A207F"/>
    <w:rsid w:val="008A345E"/>
    <w:rsid w:val="008A4685"/>
    <w:rsid w:val="008A50AD"/>
    <w:rsid w:val="008B0F60"/>
    <w:rsid w:val="008B0F8A"/>
    <w:rsid w:val="008B2418"/>
    <w:rsid w:val="008B3F3C"/>
    <w:rsid w:val="008B41A2"/>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A39"/>
    <w:rsid w:val="008D78E4"/>
    <w:rsid w:val="008E1EEF"/>
    <w:rsid w:val="008E2F30"/>
    <w:rsid w:val="008E3BCF"/>
    <w:rsid w:val="008E4B2E"/>
    <w:rsid w:val="008E540F"/>
    <w:rsid w:val="008E55CB"/>
    <w:rsid w:val="008E59EB"/>
    <w:rsid w:val="008E6AE1"/>
    <w:rsid w:val="008E760C"/>
    <w:rsid w:val="008F27A6"/>
    <w:rsid w:val="008F31B3"/>
    <w:rsid w:val="008F32F0"/>
    <w:rsid w:val="008F420C"/>
    <w:rsid w:val="008F520A"/>
    <w:rsid w:val="008F6A58"/>
    <w:rsid w:val="008F6F09"/>
    <w:rsid w:val="00900BE0"/>
    <w:rsid w:val="00901BF4"/>
    <w:rsid w:val="00901C62"/>
    <w:rsid w:val="00902595"/>
    <w:rsid w:val="0090264D"/>
    <w:rsid w:val="00903BD2"/>
    <w:rsid w:val="009041EA"/>
    <w:rsid w:val="00905C1A"/>
    <w:rsid w:val="00906941"/>
    <w:rsid w:val="00906E8B"/>
    <w:rsid w:val="009102B5"/>
    <w:rsid w:val="00910760"/>
    <w:rsid w:val="009107D0"/>
    <w:rsid w:val="00911F20"/>
    <w:rsid w:val="009128F1"/>
    <w:rsid w:val="00912DDA"/>
    <w:rsid w:val="00913362"/>
    <w:rsid w:val="0091367B"/>
    <w:rsid w:val="00913BB1"/>
    <w:rsid w:val="00913FA1"/>
    <w:rsid w:val="00914A85"/>
    <w:rsid w:val="00915243"/>
    <w:rsid w:val="00916A78"/>
    <w:rsid w:val="009177A2"/>
    <w:rsid w:val="00917876"/>
    <w:rsid w:val="00920154"/>
    <w:rsid w:val="00921319"/>
    <w:rsid w:val="00921386"/>
    <w:rsid w:val="00926863"/>
    <w:rsid w:val="0092693A"/>
    <w:rsid w:val="00926D7F"/>
    <w:rsid w:val="009307C9"/>
    <w:rsid w:val="0093086E"/>
    <w:rsid w:val="00931F08"/>
    <w:rsid w:val="00932230"/>
    <w:rsid w:val="0093344C"/>
    <w:rsid w:val="009338F2"/>
    <w:rsid w:val="00933F3C"/>
    <w:rsid w:val="00934657"/>
    <w:rsid w:val="00934DE6"/>
    <w:rsid w:val="009352C4"/>
    <w:rsid w:val="009370E9"/>
    <w:rsid w:val="00937D9B"/>
    <w:rsid w:val="00940E65"/>
    <w:rsid w:val="0094115B"/>
    <w:rsid w:val="009432CE"/>
    <w:rsid w:val="00944B67"/>
    <w:rsid w:val="009462FE"/>
    <w:rsid w:val="00946B7A"/>
    <w:rsid w:val="009471BC"/>
    <w:rsid w:val="00947D8F"/>
    <w:rsid w:val="00950AB0"/>
    <w:rsid w:val="00950B68"/>
    <w:rsid w:val="00951BBE"/>
    <w:rsid w:val="0095260A"/>
    <w:rsid w:val="00952AB2"/>
    <w:rsid w:val="00952FB0"/>
    <w:rsid w:val="00952FEB"/>
    <w:rsid w:val="00953E75"/>
    <w:rsid w:val="009556EA"/>
    <w:rsid w:val="00955BFF"/>
    <w:rsid w:val="00956390"/>
    <w:rsid w:val="0095736B"/>
    <w:rsid w:val="009575C3"/>
    <w:rsid w:val="00960F14"/>
    <w:rsid w:val="009612D3"/>
    <w:rsid w:val="00962064"/>
    <w:rsid w:val="00962F14"/>
    <w:rsid w:val="00963A39"/>
    <w:rsid w:val="00963DC5"/>
    <w:rsid w:val="009649F8"/>
    <w:rsid w:val="00966139"/>
    <w:rsid w:val="00966160"/>
    <w:rsid w:val="00966C8D"/>
    <w:rsid w:val="0097030B"/>
    <w:rsid w:val="00970901"/>
    <w:rsid w:val="00970C82"/>
    <w:rsid w:val="009714C8"/>
    <w:rsid w:val="00971C0E"/>
    <w:rsid w:val="00972C2E"/>
    <w:rsid w:val="00974581"/>
    <w:rsid w:val="009745EE"/>
    <w:rsid w:val="00976106"/>
    <w:rsid w:val="00976B54"/>
    <w:rsid w:val="00977578"/>
    <w:rsid w:val="00977BA5"/>
    <w:rsid w:val="009805DC"/>
    <w:rsid w:val="00980BBB"/>
    <w:rsid w:val="00981000"/>
    <w:rsid w:val="009818E7"/>
    <w:rsid w:val="00981AD6"/>
    <w:rsid w:val="0098226E"/>
    <w:rsid w:val="00984D24"/>
    <w:rsid w:val="00984DBA"/>
    <w:rsid w:val="0098621E"/>
    <w:rsid w:val="009868E2"/>
    <w:rsid w:val="00991124"/>
    <w:rsid w:val="009923B6"/>
    <w:rsid w:val="009926EF"/>
    <w:rsid w:val="00993609"/>
    <w:rsid w:val="009939A0"/>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677"/>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5B4"/>
    <w:rsid w:val="009D59A5"/>
    <w:rsid w:val="009D7337"/>
    <w:rsid w:val="009D7B9F"/>
    <w:rsid w:val="009D7CB0"/>
    <w:rsid w:val="009E055C"/>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099E"/>
    <w:rsid w:val="00A02AF3"/>
    <w:rsid w:val="00A035AB"/>
    <w:rsid w:val="00A04C9D"/>
    <w:rsid w:val="00A04DB8"/>
    <w:rsid w:val="00A050A2"/>
    <w:rsid w:val="00A05CFC"/>
    <w:rsid w:val="00A064CE"/>
    <w:rsid w:val="00A0773E"/>
    <w:rsid w:val="00A07FB5"/>
    <w:rsid w:val="00A11D02"/>
    <w:rsid w:val="00A123CE"/>
    <w:rsid w:val="00A1384B"/>
    <w:rsid w:val="00A142C3"/>
    <w:rsid w:val="00A14A3D"/>
    <w:rsid w:val="00A14AF3"/>
    <w:rsid w:val="00A14B52"/>
    <w:rsid w:val="00A16635"/>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0F3"/>
    <w:rsid w:val="00A33284"/>
    <w:rsid w:val="00A34ADB"/>
    <w:rsid w:val="00A34E4A"/>
    <w:rsid w:val="00A35514"/>
    <w:rsid w:val="00A36AA7"/>
    <w:rsid w:val="00A40404"/>
    <w:rsid w:val="00A42235"/>
    <w:rsid w:val="00A42858"/>
    <w:rsid w:val="00A43199"/>
    <w:rsid w:val="00A43AFC"/>
    <w:rsid w:val="00A445CD"/>
    <w:rsid w:val="00A45776"/>
    <w:rsid w:val="00A463A3"/>
    <w:rsid w:val="00A46507"/>
    <w:rsid w:val="00A46BEA"/>
    <w:rsid w:val="00A47C6E"/>
    <w:rsid w:val="00A501D9"/>
    <w:rsid w:val="00A503F1"/>
    <w:rsid w:val="00A5062B"/>
    <w:rsid w:val="00A53328"/>
    <w:rsid w:val="00A533C7"/>
    <w:rsid w:val="00A53874"/>
    <w:rsid w:val="00A55B96"/>
    <w:rsid w:val="00A56BE5"/>
    <w:rsid w:val="00A56DE0"/>
    <w:rsid w:val="00A57E93"/>
    <w:rsid w:val="00A60DA8"/>
    <w:rsid w:val="00A6137C"/>
    <w:rsid w:val="00A615A6"/>
    <w:rsid w:val="00A623D0"/>
    <w:rsid w:val="00A631EB"/>
    <w:rsid w:val="00A711B3"/>
    <w:rsid w:val="00A71450"/>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6CA8"/>
    <w:rsid w:val="00AB7B56"/>
    <w:rsid w:val="00AC09A4"/>
    <w:rsid w:val="00AC6ECF"/>
    <w:rsid w:val="00AC7018"/>
    <w:rsid w:val="00AC7B6B"/>
    <w:rsid w:val="00AD1216"/>
    <w:rsid w:val="00AD1BC7"/>
    <w:rsid w:val="00AD3A5B"/>
    <w:rsid w:val="00AD4477"/>
    <w:rsid w:val="00AD4F51"/>
    <w:rsid w:val="00AD5285"/>
    <w:rsid w:val="00AD54D3"/>
    <w:rsid w:val="00AD67AF"/>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6C9"/>
    <w:rsid w:val="00AF3FC6"/>
    <w:rsid w:val="00AF4B5F"/>
    <w:rsid w:val="00AF5B6E"/>
    <w:rsid w:val="00AF763C"/>
    <w:rsid w:val="00AF79AE"/>
    <w:rsid w:val="00B006E5"/>
    <w:rsid w:val="00B00CFD"/>
    <w:rsid w:val="00B01374"/>
    <w:rsid w:val="00B0140A"/>
    <w:rsid w:val="00B01F74"/>
    <w:rsid w:val="00B02343"/>
    <w:rsid w:val="00B03475"/>
    <w:rsid w:val="00B03E4A"/>
    <w:rsid w:val="00B03F76"/>
    <w:rsid w:val="00B0479E"/>
    <w:rsid w:val="00B048EF"/>
    <w:rsid w:val="00B05B53"/>
    <w:rsid w:val="00B0643B"/>
    <w:rsid w:val="00B065CB"/>
    <w:rsid w:val="00B068ED"/>
    <w:rsid w:val="00B069A8"/>
    <w:rsid w:val="00B07C62"/>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7F5"/>
    <w:rsid w:val="00B25E7E"/>
    <w:rsid w:val="00B2670C"/>
    <w:rsid w:val="00B310C1"/>
    <w:rsid w:val="00B32231"/>
    <w:rsid w:val="00B35A92"/>
    <w:rsid w:val="00B35E99"/>
    <w:rsid w:val="00B36FA3"/>
    <w:rsid w:val="00B3764F"/>
    <w:rsid w:val="00B40317"/>
    <w:rsid w:val="00B41334"/>
    <w:rsid w:val="00B43080"/>
    <w:rsid w:val="00B431B1"/>
    <w:rsid w:val="00B43E73"/>
    <w:rsid w:val="00B4410B"/>
    <w:rsid w:val="00B4464A"/>
    <w:rsid w:val="00B44FFE"/>
    <w:rsid w:val="00B45AE1"/>
    <w:rsid w:val="00B460A9"/>
    <w:rsid w:val="00B4642E"/>
    <w:rsid w:val="00B4729B"/>
    <w:rsid w:val="00B50D6B"/>
    <w:rsid w:val="00B5110E"/>
    <w:rsid w:val="00B53187"/>
    <w:rsid w:val="00B534D5"/>
    <w:rsid w:val="00B536E6"/>
    <w:rsid w:val="00B54876"/>
    <w:rsid w:val="00B56945"/>
    <w:rsid w:val="00B610C2"/>
    <w:rsid w:val="00B61B6F"/>
    <w:rsid w:val="00B61D29"/>
    <w:rsid w:val="00B62BD2"/>
    <w:rsid w:val="00B62F6C"/>
    <w:rsid w:val="00B634F2"/>
    <w:rsid w:val="00B64F85"/>
    <w:rsid w:val="00B65F11"/>
    <w:rsid w:val="00B673AC"/>
    <w:rsid w:val="00B6777F"/>
    <w:rsid w:val="00B720BA"/>
    <w:rsid w:val="00B733B0"/>
    <w:rsid w:val="00B745B3"/>
    <w:rsid w:val="00B74F7D"/>
    <w:rsid w:val="00B76EAD"/>
    <w:rsid w:val="00B802FC"/>
    <w:rsid w:val="00B80A04"/>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C27"/>
    <w:rsid w:val="00BA01DD"/>
    <w:rsid w:val="00BA08E0"/>
    <w:rsid w:val="00BA118E"/>
    <w:rsid w:val="00BA1D39"/>
    <w:rsid w:val="00BA3247"/>
    <w:rsid w:val="00BA3C31"/>
    <w:rsid w:val="00BA4481"/>
    <w:rsid w:val="00BA4FFC"/>
    <w:rsid w:val="00BA5207"/>
    <w:rsid w:val="00BA5A30"/>
    <w:rsid w:val="00BA6260"/>
    <w:rsid w:val="00BA62BE"/>
    <w:rsid w:val="00BA6901"/>
    <w:rsid w:val="00BA6B92"/>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2AD5"/>
    <w:rsid w:val="00BD3AB4"/>
    <w:rsid w:val="00BD6932"/>
    <w:rsid w:val="00BD6D24"/>
    <w:rsid w:val="00BE049B"/>
    <w:rsid w:val="00BE0825"/>
    <w:rsid w:val="00BE13CB"/>
    <w:rsid w:val="00BE172C"/>
    <w:rsid w:val="00BE1F9E"/>
    <w:rsid w:val="00BE2557"/>
    <w:rsid w:val="00BE2BF8"/>
    <w:rsid w:val="00BE2D17"/>
    <w:rsid w:val="00BE3B1E"/>
    <w:rsid w:val="00BE46F4"/>
    <w:rsid w:val="00BE4F54"/>
    <w:rsid w:val="00BE525E"/>
    <w:rsid w:val="00BE5C59"/>
    <w:rsid w:val="00BE627E"/>
    <w:rsid w:val="00BE71DD"/>
    <w:rsid w:val="00BF005E"/>
    <w:rsid w:val="00BF20B8"/>
    <w:rsid w:val="00BF2BCA"/>
    <w:rsid w:val="00BF4357"/>
    <w:rsid w:val="00BF5C7E"/>
    <w:rsid w:val="00BF5CAB"/>
    <w:rsid w:val="00BF6293"/>
    <w:rsid w:val="00BF6E4C"/>
    <w:rsid w:val="00BF71E9"/>
    <w:rsid w:val="00BF71F1"/>
    <w:rsid w:val="00BF76DF"/>
    <w:rsid w:val="00BF7B74"/>
    <w:rsid w:val="00BF7CB5"/>
    <w:rsid w:val="00C001CE"/>
    <w:rsid w:val="00C00496"/>
    <w:rsid w:val="00C01031"/>
    <w:rsid w:val="00C01384"/>
    <w:rsid w:val="00C01AF9"/>
    <w:rsid w:val="00C0274C"/>
    <w:rsid w:val="00C02F33"/>
    <w:rsid w:val="00C07DF4"/>
    <w:rsid w:val="00C1090B"/>
    <w:rsid w:val="00C10DD0"/>
    <w:rsid w:val="00C11802"/>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1D60"/>
    <w:rsid w:val="00C425DF"/>
    <w:rsid w:val="00C43124"/>
    <w:rsid w:val="00C44721"/>
    <w:rsid w:val="00C44813"/>
    <w:rsid w:val="00C44B61"/>
    <w:rsid w:val="00C450A4"/>
    <w:rsid w:val="00C453A7"/>
    <w:rsid w:val="00C45B16"/>
    <w:rsid w:val="00C4670C"/>
    <w:rsid w:val="00C46FCF"/>
    <w:rsid w:val="00C4753A"/>
    <w:rsid w:val="00C512D5"/>
    <w:rsid w:val="00C5169C"/>
    <w:rsid w:val="00C51B29"/>
    <w:rsid w:val="00C51D30"/>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35B"/>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23B"/>
    <w:rsid w:val="00CB6314"/>
    <w:rsid w:val="00CB6338"/>
    <w:rsid w:val="00CB76AA"/>
    <w:rsid w:val="00CB790E"/>
    <w:rsid w:val="00CC060E"/>
    <w:rsid w:val="00CC1407"/>
    <w:rsid w:val="00CC2D2C"/>
    <w:rsid w:val="00CC450D"/>
    <w:rsid w:val="00CC4FFC"/>
    <w:rsid w:val="00CC5328"/>
    <w:rsid w:val="00CC77F9"/>
    <w:rsid w:val="00CC7CC0"/>
    <w:rsid w:val="00CC7DE4"/>
    <w:rsid w:val="00CD0735"/>
    <w:rsid w:val="00CD3D23"/>
    <w:rsid w:val="00CD42E0"/>
    <w:rsid w:val="00CD4811"/>
    <w:rsid w:val="00CD5322"/>
    <w:rsid w:val="00CD5934"/>
    <w:rsid w:val="00CD5F3D"/>
    <w:rsid w:val="00CD61C8"/>
    <w:rsid w:val="00CD6B26"/>
    <w:rsid w:val="00CD6DAC"/>
    <w:rsid w:val="00CE08E7"/>
    <w:rsid w:val="00CE0CAF"/>
    <w:rsid w:val="00CE1547"/>
    <w:rsid w:val="00CE1BAA"/>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A5D"/>
    <w:rsid w:val="00D02C80"/>
    <w:rsid w:val="00D02FA1"/>
    <w:rsid w:val="00D032B3"/>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15F"/>
    <w:rsid w:val="00D20C74"/>
    <w:rsid w:val="00D2196F"/>
    <w:rsid w:val="00D21D15"/>
    <w:rsid w:val="00D23119"/>
    <w:rsid w:val="00D23E41"/>
    <w:rsid w:val="00D241D4"/>
    <w:rsid w:val="00D24A69"/>
    <w:rsid w:val="00D25520"/>
    <w:rsid w:val="00D27551"/>
    <w:rsid w:val="00D275A7"/>
    <w:rsid w:val="00D27824"/>
    <w:rsid w:val="00D3060F"/>
    <w:rsid w:val="00D310BC"/>
    <w:rsid w:val="00D313BD"/>
    <w:rsid w:val="00D31B8E"/>
    <w:rsid w:val="00D31FBC"/>
    <w:rsid w:val="00D33DB2"/>
    <w:rsid w:val="00D33DE7"/>
    <w:rsid w:val="00D348BC"/>
    <w:rsid w:val="00D34C6E"/>
    <w:rsid w:val="00D377FA"/>
    <w:rsid w:val="00D405E6"/>
    <w:rsid w:val="00D43237"/>
    <w:rsid w:val="00D4323A"/>
    <w:rsid w:val="00D442ED"/>
    <w:rsid w:val="00D44C0E"/>
    <w:rsid w:val="00D46116"/>
    <w:rsid w:val="00D46297"/>
    <w:rsid w:val="00D4693D"/>
    <w:rsid w:val="00D46B07"/>
    <w:rsid w:val="00D4733F"/>
    <w:rsid w:val="00D47404"/>
    <w:rsid w:val="00D510DA"/>
    <w:rsid w:val="00D53F8D"/>
    <w:rsid w:val="00D547E6"/>
    <w:rsid w:val="00D56EA7"/>
    <w:rsid w:val="00D57AD5"/>
    <w:rsid w:val="00D6003F"/>
    <w:rsid w:val="00D60275"/>
    <w:rsid w:val="00D61115"/>
    <w:rsid w:val="00D637B2"/>
    <w:rsid w:val="00D6386F"/>
    <w:rsid w:val="00D66124"/>
    <w:rsid w:val="00D66DDD"/>
    <w:rsid w:val="00D6755F"/>
    <w:rsid w:val="00D67EB7"/>
    <w:rsid w:val="00D70367"/>
    <w:rsid w:val="00D7554F"/>
    <w:rsid w:val="00D765DD"/>
    <w:rsid w:val="00D76854"/>
    <w:rsid w:val="00D8027B"/>
    <w:rsid w:val="00D80C46"/>
    <w:rsid w:val="00D8167B"/>
    <w:rsid w:val="00D818DF"/>
    <w:rsid w:val="00D825A8"/>
    <w:rsid w:val="00D83201"/>
    <w:rsid w:val="00D8337E"/>
    <w:rsid w:val="00D8345D"/>
    <w:rsid w:val="00D86500"/>
    <w:rsid w:val="00D87651"/>
    <w:rsid w:val="00D9109A"/>
    <w:rsid w:val="00D91F15"/>
    <w:rsid w:val="00D92312"/>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2AF"/>
    <w:rsid w:val="00DD090B"/>
    <w:rsid w:val="00DD15AE"/>
    <w:rsid w:val="00DD2207"/>
    <w:rsid w:val="00DD292A"/>
    <w:rsid w:val="00DD3144"/>
    <w:rsid w:val="00DD35ED"/>
    <w:rsid w:val="00DD37BC"/>
    <w:rsid w:val="00DD3B33"/>
    <w:rsid w:val="00DD48C1"/>
    <w:rsid w:val="00DD4AEB"/>
    <w:rsid w:val="00DD528D"/>
    <w:rsid w:val="00DD694D"/>
    <w:rsid w:val="00DD72BD"/>
    <w:rsid w:val="00DD761B"/>
    <w:rsid w:val="00DE0079"/>
    <w:rsid w:val="00DE0517"/>
    <w:rsid w:val="00DE0F22"/>
    <w:rsid w:val="00DE11DA"/>
    <w:rsid w:val="00DE129C"/>
    <w:rsid w:val="00DE3DC0"/>
    <w:rsid w:val="00DE48A5"/>
    <w:rsid w:val="00DE74C1"/>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64F"/>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6F8B"/>
    <w:rsid w:val="00E30EB0"/>
    <w:rsid w:val="00E30F37"/>
    <w:rsid w:val="00E321EB"/>
    <w:rsid w:val="00E32892"/>
    <w:rsid w:val="00E330BA"/>
    <w:rsid w:val="00E34DED"/>
    <w:rsid w:val="00E36D6E"/>
    <w:rsid w:val="00E37C8B"/>
    <w:rsid w:val="00E37ECE"/>
    <w:rsid w:val="00E405B9"/>
    <w:rsid w:val="00E413F3"/>
    <w:rsid w:val="00E41941"/>
    <w:rsid w:val="00E425D4"/>
    <w:rsid w:val="00E43229"/>
    <w:rsid w:val="00E454C9"/>
    <w:rsid w:val="00E50761"/>
    <w:rsid w:val="00E509D9"/>
    <w:rsid w:val="00E50B13"/>
    <w:rsid w:val="00E513C9"/>
    <w:rsid w:val="00E51B16"/>
    <w:rsid w:val="00E5214C"/>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4E7"/>
    <w:rsid w:val="00E811FB"/>
    <w:rsid w:val="00E81727"/>
    <w:rsid w:val="00E8221C"/>
    <w:rsid w:val="00E83D9D"/>
    <w:rsid w:val="00E83E48"/>
    <w:rsid w:val="00E8560D"/>
    <w:rsid w:val="00E85E70"/>
    <w:rsid w:val="00E86E3F"/>
    <w:rsid w:val="00E87F57"/>
    <w:rsid w:val="00E911ED"/>
    <w:rsid w:val="00E91BCF"/>
    <w:rsid w:val="00E9266B"/>
    <w:rsid w:val="00E929F9"/>
    <w:rsid w:val="00E9324A"/>
    <w:rsid w:val="00E93807"/>
    <w:rsid w:val="00E93AC1"/>
    <w:rsid w:val="00E94905"/>
    <w:rsid w:val="00E95DD6"/>
    <w:rsid w:val="00E969D1"/>
    <w:rsid w:val="00E96BB7"/>
    <w:rsid w:val="00E97C37"/>
    <w:rsid w:val="00E97D2E"/>
    <w:rsid w:val="00EA0025"/>
    <w:rsid w:val="00EA0BA6"/>
    <w:rsid w:val="00EA1CEC"/>
    <w:rsid w:val="00EA1D6A"/>
    <w:rsid w:val="00EA38F1"/>
    <w:rsid w:val="00EA4912"/>
    <w:rsid w:val="00EA4E12"/>
    <w:rsid w:val="00EA592C"/>
    <w:rsid w:val="00EA5D38"/>
    <w:rsid w:val="00EA65D9"/>
    <w:rsid w:val="00EA67B3"/>
    <w:rsid w:val="00EA734B"/>
    <w:rsid w:val="00EA7A7E"/>
    <w:rsid w:val="00EB2081"/>
    <w:rsid w:val="00EB2852"/>
    <w:rsid w:val="00EB2E05"/>
    <w:rsid w:val="00EB348F"/>
    <w:rsid w:val="00EB39B5"/>
    <w:rsid w:val="00EB45B8"/>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DB4"/>
    <w:rsid w:val="00ED6083"/>
    <w:rsid w:val="00ED63DF"/>
    <w:rsid w:val="00ED6FE1"/>
    <w:rsid w:val="00ED77B0"/>
    <w:rsid w:val="00ED7E12"/>
    <w:rsid w:val="00EE04F1"/>
    <w:rsid w:val="00EE07D1"/>
    <w:rsid w:val="00EE23B3"/>
    <w:rsid w:val="00EE5475"/>
    <w:rsid w:val="00EE7415"/>
    <w:rsid w:val="00EF0934"/>
    <w:rsid w:val="00EF1A36"/>
    <w:rsid w:val="00EF277D"/>
    <w:rsid w:val="00EF2F9F"/>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1F41"/>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2D01"/>
    <w:rsid w:val="00F43528"/>
    <w:rsid w:val="00F511CC"/>
    <w:rsid w:val="00F51334"/>
    <w:rsid w:val="00F5203B"/>
    <w:rsid w:val="00F526AD"/>
    <w:rsid w:val="00F527B7"/>
    <w:rsid w:val="00F52E73"/>
    <w:rsid w:val="00F52F6F"/>
    <w:rsid w:val="00F53828"/>
    <w:rsid w:val="00F54F7E"/>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722"/>
    <w:rsid w:val="00F768AD"/>
    <w:rsid w:val="00F76B75"/>
    <w:rsid w:val="00F774EE"/>
    <w:rsid w:val="00F7765D"/>
    <w:rsid w:val="00F77EB8"/>
    <w:rsid w:val="00F81E25"/>
    <w:rsid w:val="00F8493A"/>
    <w:rsid w:val="00F857DD"/>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31B"/>
    <w:rsid w:val="00FA2D54"/>
    <w:rsid w:val="00FA38D8"/>
    <w:rsid w:val="00FA4593"/>
    <w:rsid w:val="00FA4B8D"/>
    <w:rsid w:val="00FA6DED"/>
    <w:rsid w:val="00FA76DF"/>
    <w:rsid w:val="00FA78EA"/>
    <w:rsid w:val="00FB5A70"/>
    <w:rsid w:val="00FB792B"/>
    <w:rsid w:val="00FC0689"/>
    <w:rsid w:val="00FC13F0"/>
    <w:rsid w:val="00FC337B"/>
    <w:rsid w:val="00FC385D"/>
    <w:rsid w:val="00FC5AA7"/>
    <w:rsid w:val="00FC6E48"/>
    <w:rsid w:val="00FD3587"/>
    <w:rsid w:val="00FD42FF"/>
    <w:rsid w:val="00FD4B6C"/>
    <w:rsid w:val="00FD5199"/>
    <w:rsid w:val="00FD52F5"/>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4586519">
      <w:bodyDiv w:val="1"/>
      <w:marLeft w:val="0"/>
      <w:marRight w:val="0"/>
      <w:marTop w:val="0"/>
      <w:marBottom w:val="0"/>
      <w:divBdr>
        <w:top w:val="none" w:sz="0" w:space="0" w:color="auto"/>
        <w:left w:val="none" w:sz="0" w:space="0" w:color="auto"/>
        <w:bottom w:val="none" w:sz="0" w:space="0" w:color="auto"/>
        <w:right w:val="none" w:sz="0" w:space="0" w:color="auto"/>
      </w:divBdr>
    </w:div>
    <w:div w:id="95482652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555058">
      <w:bodyDiv w:val="1"/>
      <w:marLeft w:val="0"/>
      <w:marRight w:val="0"/>
      <w:marTop w:val="0"/>
      <w:marBottom w:val="0"/>
      <w:divBdr>
        <w:top w:val="none" w:sz="0" w:space="0" w:color="auto"/>
        <w:left w:val="none" w:sz="0" w:space="0" w:color="auto"/>
        <w:bottom w:val="none" w:sz="0" w:space="0" w:color="auto"/>
        <w:right w:val="none" w:sz="0" w:space="0" w:color="auto"/>
      </w:divBdr>
    </w:div>
    <w:div w:id="160684134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fontTable" Target="fontTable.xml" Id="rId26" /><Relationship Type="http://schemas.openxmlformats.org/officeDocument/2006/relationships/customXml" Target="../customXml/item3.xml" Id="rId3" /><Relationship Type="http://schemas.openxmlformats.org/officeDocument/2006/relationships/hyperlink" Target="https://www.fsb.org/uploads/P131022-1.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eader" Target="header4.xml" Id="rId25"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bis.org/fsi/fsibriefs18.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eb.archive.org/web/20250610194818/https://agenciagov.ebc.com.br/noticias/202503/e30-deve-baixar-preco-da-gasolina-e-tornar-brasil-independente-de-importacao-afirma-silveira" TargetMode="Externa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eb.archive.org/web/20250515205047/https://www.gov.br/mme/pt-br/assuntos/noticias/mme-abre-consulta-publica-sobre-decreto-do-programa-de-incentivo-ao-biometano" TargetMode="External" Id="rId23" /><Relationship Type="http://schemas.openxmlformats.org/officeDocument/2006/relationships/endnotes" Target="endnotes.xml" Id="rId10" /><Relationship Type="http://schemas.openxmlformats.org/officeDocument/2006/relationships/hyperlink" Target="https://web.archive.org/web/20250511094329/https://www.planalto.gov.br/ccivil_03/_ato2023-2026/2024/lei/L14993.htm"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web.archive.org/web/20250610194352/https://hotsites.anac.gov.br/conexaosaf/index.html" TargetMode="External" Id="rId22" /><Relationship Type="http://schemas.openxmlformats.org/officeDocument/2006/relationships/theme" Target="theme/theme1.xml" Id="rId27"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SP!49562912.3</documentid>
  <senderid>GCABRAL</senderid>
  <senderemail>GABRIELA.CABRAL@MATTOSFILHO.COM.BR</senderemail>
  <lastmodified>2025-07-30T19:42:00.0000000-03:00</lastmodified>
  <database>SP</database>
</properties>
</file>

<file path=customXML/itemProps5.xml><?xml version="1.0" encoding="utf-8"?>
<ds:datastoreItem xmlns:ds="http://schemas.openxmlformats.org/officeDocument/2006/customXml" ds:itemID="{9D6AD23B-436B-4234-B6F1-A17659E8F350}">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114</Pages>
  <Words>24728</Words>
  <Characters>133534</Characters>
  <Application>Microsoft Office Word</Application>
  <DocSecurity>0</DocSecurity>
  <Lines>1112</Lines>
  <Paragraphs>315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2025-07-30T22:42:00Z</dcterms:created>
  <dcterms:modified xsi:type="dcterms:W3CDTF">2025-07-30T22:42:00Z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